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39C1B">
      <w:pPr>
        <w:pStyle w:val="2"/>
        <w:keepNext w:val="0"/>
        <w:keepLines w:val="0"/>
        <w:widowControl/>
        <w:suppressLineNumbers w:val="0"/>
        <w:shd w:val="clear" w:fill="FFFFFF"/>
        <w:spacing w:before="0" w:beforeAutospacing="0" w:after="45" w:afterAutospacing="0" w:line="450" w:lineRule="atLeast"/>
        <w:ind w:left="0" w:right="0" w:firstLine="0"/>
        <w:jc w:val="center"/>
        <w:rPr>
          <w:rFonts w:hint="eastAsia" w:ascii="宋体" w:hAnsi="宋体" w:eastAsia="宋体" w:cs="宋体"/>
          <w:b w:val="0"/>
          <w:bCs w:val="0"/>
          <w:i w:val="0"/>
          <w:iCs w:val="0"/>
          <w:caps w:val="0"/>
          <w:color w:val="000000"/>
          <w:spacing w:val="0"/>
          <w:kern w:val="0"/>
          <w:sz w:val="36"/>
          <w:szCs w:val="36"/>
          <w:shd w:val="clear" w:fill="FFFFFF"/>
          <w:lang w:val="en-US" w:eastAsia="zh-CN" w:bidi="ar"/>
        </w:rPr>
      </w:pPr>
      <w:r>
        <w:rPr>
          <w:rFonts w:hint="eastAsia" w:ascii="宋体" w:hAnsi="宋体" w:eastAsia="宋体" w:cs="宋体"/>
          <w:b w:val="0"/>
          <w:bCs w:val="0"/>
          <w:i w:val="0"/>
          <w:iCs w:val="0"/>
          <w:caps w:val="0"/>
          <w:color w:val="000000"/>
          <w:spacing w:val="0"/>
          <w:kern w:val="0"/>
          <w:sz w:val="36"/>
          <w:szCs w:val="36"/>
          <w:shd w:val="clear" w:fill="FFFFFF"/>
          <w:lang w:val="en-US" w:eastAsia="zh-CN" w:bidi="ar"/>
        </w:rPr>
        <w:t>关于202</w:t>
      </w:r>
      <w:r>
        <w:rPr>
          <w:rFonts w:hint="eastAsia" w:cs="宋体"/>
          <w:b w:val="0"/>
          <w:bCs w:val="0"/>
          <w:i w:val="0"/>
          <w:iCs w:val="0"/>
          <w:caps w:val="0"/>
          <w:color w:val="000000"/>
          <w:spacing w:val="0"/>
          <w:kern w:val="0"/>
          <w:sz w:val="36"/>
          <w:szCs w:val="36"/>
          <w:shd w:val="clear" w:fill="FFFFFF"/>
          <w:lang w:val="en-US" w:eastAsia="zh-CN" w:bidi="ar"/>
        </w:rPr>
        <w:t>5</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年</w:t>
      </w:r>
      <w:r>
        <w:rPr>
          <w:rFonts w:hint="eastAsia" w:cs="宋体"/>
          <w:b w:val="0"/>
          <w:bCs w:val="0"/>
          <w:i w:val="0"/>
          <w:iCs w:val="0"/>
          <w:caps w:val="0"/>
          <w:color w:val="000000"/>
          <w:spacing w:val="0"/>
          <w:kern w:val="0"/>
          <w:sz w:val="36"/>
          <w:szCs w:val="36"/>
          <w:shd w:val="clear" w:fill="FFFFFF"/>
          <w:lang w:val="en-US" w:eastAsia="zh-CN" w:bidi="ar"/>
        </w:rPr>
        <w:t>秋</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季澳门科技大学</w:t>
      </w:r>
      <w:r>
        <w:rPr>
          <w:rFonts w:hint="eastAsia" w:cs="宋体"/>
          <w:b w:val="0"/>
          <w:bCs w:val="0"/>
          <w:i w:val="0"/>
          <w:iCs w:val="0"/>
          <w:caps w:val="0"/>
          <w:color w:val="000000"/>
          <w:spacing w:val="0"/>
          <w:kern w:val="0"/>
          <w:sz w:val="36"/>
          <w:szCs w:val="36"/>
          <w:shd w:val="clear" w:fill="FFFFFF"/>
          <w:lang w:val="en-US" w:eastAsia="zh-CN" w:bidi="ar"/>
        </w:rPr>
        <w:t>交流生</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项目的通知</w:t>
      </w:r>
    </w:p>
    <w:p w14:paraId="212B15F1">
      <w:pPr>
        <w:rPr>
          <w:rFonts w:hint="eastAsia" w:ascii="宋体" w:hAnsi="宋体" w:eastAsia="宋体" w:cs="Arial"/>
          <w:b/>
          <w:bCs/>
          <w:color w:val="2F5597" w:themeColor="accent5" w:themeShade="BF"/>
          <w:kern w:val="2"/>
          <w:sz w:val="28"/>
          <w:szCs w:val="28"/>
          <w:lang w:val="en-US" w:eastAsia="zh-CN" w:bidi="ar-SA"/>
        </w:rPr>
      </w:pPr>
    </w:p>
    <w:p w14:paraId="02811E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一、学校介绍</w:t>
      </w:r>
    </w:p>
    <w:p w14:paraId="2A5AAB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澳门科技大学建校于2000年，发展迅速，已成为澳门学生规模最大的综合型大学。大学致力为社会培养各类高质素人才，推行教研并重政策，注重办学特色，追求卓越，使学术发展不断踏上新台阶</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经澳门特区政府批准，大学拥有博士、硕士、学士三级学位授予权，提供数十个学位课程供各类学员选择修读，授课语言以英语为主，部分课程以中、葡或西班牙语授课。除澳门本地学生外，目前各类在校生逾23000人，其中博士研究生约3200人，硕士研究生约6000人，在校本科生约13900人。</w:t>
      </w:r>
    </w:p>
    <w:p w14:paraId="7C86ED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大学现设</w:t>
      </w:r>
      <w:r>
        <w:rPr>
          <w:rFonts w:hint="eastAsia" w:ascii="宋体" w:hAnsi="宋体" w:eastAsia="宋体" w:cs="宋体"/>
          <w:i w:val="0"/>
          <w:iCs w:val="0"/>
          <w:caps w:val="0"/>
          <w:color w:val="000000"/>
          <w:spacing w:val="0"/>
          <w:sz w:val="21"/>
          <w:szCs w:val="21"/>
          <w:u w:val="single"/>
          <w:shd w:val="clear" w:fill="FFFFFF"/>
        </w:rPr>
        <w:t>创新工程学院、医学部、商学院、法学院、酒店与旅游管理学院、人文艺术学院、国际学院、博雅学院、 通识教育部</w:t>
      </w:r>
      <w:r>
        <w:rPr>
          <w:rFonts w:hint="eastAsia" w:ascii="宋体" w:hAnsi="宋体" w:eastAsia="宋体" w:cs="宋体"/>
          <w:i w:val="0"/>
          <w:iCs w:val="0"/>
          <w:caps w:val="0"/>
          <w:color w:val="000000"/>
          <w:spacing w:val="0"/>
          <w:sz w:val="21"/>
          <w:szCs w:val="21"/>
          <w:shd w:val="clear" w:fill="FFFFFF"/>
        </w:rPr>
        <w:t>，涵盖</w:t>
      </w:r>
      <w:r>
        <w:rPr>
          <w:rFonts w:hint="eastAsia" w:ascii="宋体" w:hAnsi="宋体" w:eastAsia="宋体" w:cs="宋体"/>
          <w:i w:val="0"/>
          <w:iCs w:val="0"/>
          <w:caps w:val="0"/>
          <w:color w:val="000000"/>
          <w:spacing w:val="0"/>
          <w:sz w:val="21"/>
          <w:szCs w:val="21"/>
          <w:u w:val="single"/>
          <w:shd w:val="clear" w:fill="FFFFFF"/>
        </w:rPr>
        <w:t>文、理、工、法、管、商、医、药、旅游、艺术、传播、语言</w:t>
      </w:r>
      <w:r>
        <w:rPr>
          <w:rFonts w:hint="eastAsia" w:ascii="宋体" w:hAnsi="宋体" w:eastAsia="宋体" w:cs="宋体"/>
          <w:i w:val="0"/>
          <w:iCs w:val="0"/>
          <w:caps w:val="0"/>
          <w:color w:val="000000"/>
          <w:spacing w:val="0"/>
          <w:sz w:val="21"/>
          <w:szCs w:val="21"/>
          <w:shd w:val="clear" w:fill="FFFFFF"/>
        </w:rPr>
        <w:t>等学科门类课程。2023年7月，澳门科技大学商学院获得国际商学院联合会(The Association to Advance Collegiate Schools of Business，简称AACSB)认证，跻身全球6%顶尖商学院之列。</w:t>
      </w:r>
    </w:p>
    <w:p w14:paraId="795F00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《泰晤士高等教育》（THE）世界</w:t>
      </w:r>
      <w:r>
        <w:rPr>
          <w:rFonts w:hint="eastAsia" w:ascii="宋体" w:hAnsi="宋体" w:eastAsia="宋体" w:cs="宋体"/>
          <w:i w:val="0"/>
          <w:iCs w:val="0"/>
          <w:caps w:val="0"/>
          <w:color w:val="000000"/>
          <w:spacing w:val="0"/>
          <w:sz w:val="21"/>
          <w:szCs w:val="21"/>
          <w:shd w:val="clear" w:fill="FFFFFF"/>
          <w:lang w:val="en-US" w:eastAsia="zh-CN"/>
        </w:rPr>
        <w:t>大学</w:t>
      </w:r>
      <w:r>
        <w:rPr>
          <w:rFonts w:hint="eastAsia" w:ascii="宋体" w:hAnsi="宋体" w:eastAsia="宋体" w:cs="宋体"/>
          <w:i w:val="0"/>
          <w:iCs w:val="0"/>
          <w:caps w:val="0"/>
          <w:color w:val="000000"/>
          <w:spacing w:val="0"/>
          <w:sz w:val="21"/>
          <w:szCs w:val="21"/>
          <w:shd w:val="clear" w:fill="FFFFFF"/>
        </w:rPr>
        <w:t>排名三百</w:t>
      </w:r>
      <w:r>
        <w:rPr>
          <w:rFonts w:hint="eastAsia" w:ascii="宋体" w:hAnsi="宋体" w:eastAsia="宋体" w:cs="宋体"/>
          <w:i w:val="0"/>
          <w:iCs w:val="0"/>
          <w:caps w:val="0"/>
          <w:color w:val="000000"/>
          <w:spacing w:val="0"/>
          <w:sz w:val="21"/>
          <w:szCs w:val="21"/>
          <w:shd w:val="clear" w:fill="FFFFFF"/>
          <w:lang w:val="en-US" w:eastAsia="zh-CN"/>
        </w:rPr>
        <w:t>强</w:t>
      </w:r>
      <w:r>
        <w:rPr>
          <w:rFonts w:hint="eastAsia" w:ascii="宋体" w:hAnsi="宋体" w:eastAsia="宋体" w:cs="宋体"/>
          <w:i w:val="0"/>
          <w:iCs w:val="0"/>
          <w:caps w:val="0"/>
          <w:color w:val="000000"/>
          <w:spacing w:val="0"/>
          <w:sz w:val="21"/>
          <w:szCs w:val="21"/>
          <w:shd w:val="clear" w:fill="FFFFFF"/>
        </w:rPr>
        <w:t xml:space="preserve"> (2020-2025年)、</w:t>
      </w:r>
      <w:r>
        <w:rPr>
          <w:rFonts w:hint="eastAsia" w:ascii="宋体" w:hAnsi="宋体" w:eastAsia="宋体" w:cs="宋体"/>
          <w:i w:val="0"/>
          <w:iCs w:val="0"/>
          <w:caps w:val="0"/>
          <w:color w:val="000000"/>
          <w:spacing w:val="0"/>
          <w:sz w:val="21"/>
          <w:szCs w:val="21"/>
          <w:shd w:val="clear" w:fill="FFFFFF"/>
          <w:lang w:val="en-US" w:eastAsia="zh-CN"/>
        </w:rPr>
        <w:t>亚洲大学</w:t>
      </w:r>
      <w:r>
        <w:rPr>
          <w:rFonts w:hint="eastAsia" w:ascii="宋体" w:hAnsi="宋体" w:eastAsia="宋体" w:cs="宋体"/>
          <w:i w:val="0"/>
          <w:iCs w:val="0"/>
          <w:caps w:val="0"/>
          <w:color w:val="000000"/>
          <w:spacing w:val="0"/>
          <w:sz w:val="21"/>
          <w:szCs w:val="21"/>
          <w:shd w:val="clear" w:fill="FFFFFF"/>
        </w:rPr>
        <w:t>排名第58位，世界</w:t>
      </w:r>
      <w:r>
        <w:rPr>
          <w:rFonts w:hint="eastAsia" w:ascii="宋体" w:hAnsi="宋体" w:eastAsia="宋体" w:cs="宋体"/>
          <w:i w:val="0"/>
          <w:iCs w:val="0"/>
          <w:caps w:val="0"/>
          <w:color w:val="000000"/>
          <w:spacing w:val="0"/>
          <w:sz w:val="21"/>
          <w:szCs w:val="21"/>
          <w:shd w:val="clear" w:fill="FFFFFF"/>
          <w:lang w:val="en-US" w:eastAsia="zh-CN"/>
        </w:rPr>
        <w:t>年轻大学</w:t>
      </w:r>
      <w:r>
        <w:rPr>
          <w:rFonts w:hint="eastAsia" w:ascii="宋体" w:hAnsi="宋体" w:eastAsia="宋体" w:cs="宋体"/>
          <w:i w:val="0"/>
          <w:iCs w:val="0"/>
          <w:caps w:val="0"/>
          <w:color w:val="000000"/>
          <w:spacing w:val="0"/>
          <w:sz w:val="21"/>
          <w:szCs w:val="21"/>
          <w:shd w:val="clear" w:fill="FFFFFF"/>
        </w:rPr>
        <w:t>排名第38位（2024年）；《全球高等教育研究</w:t>
      </w:r>
      <w:r>
        <w:rPr>
          <w:rFonts w:hint="eastAsia" w:ascii="宋体" w:hAnsi="宋体" w:eastAsia="宋体" w:cs="宋体"/>
          <w:i w:val="0"/>
          <w:iCs w:val="0"/>
          <w:caps w:val="0"/>
          <w:color w:val="000000"/>
          <w:spacing w:val="0"/>
          <w:sz w:val="21"/>
          <w:szCs w:val="21"/>
          <w:shd w:val="clear" w:fill="FFFFFF"/>
          <w:lang w:val="en-US" w:eastAsia="zh-CN"/>
        </w:rPr>
        <w:t>机构</w:t>
      </w:r>
      <w:r>
        <w:rPr>
          <w:rFonts w:hint="eastAsia" w:ascii="宋体" w:hAnsi="宋体" w:eastAsia="宋体" w:cs="宋体"/>
          <w:i w:val="0"/>
          <w:iCs w:val="0"/>
          <w:caps w:val="0"/>
          <w:color w:val="000000"/>
          <w:spacing w:val="0"/>
          <w:sz w:val="21"/>
          <w:szCs w:val="21"/>
          <w:shd w:val="clear" w:fill="FFFFFF"/>
        </w:rPr>
        <w:t>》（QS）世界</w:t>
      </w:r>
      <w:r>
        <w:rPr>
          <w:rFonts w:hint="eastAsia" w:ascii="宋体" w:hAnsi="宋体" w:eastAsia="宋体" w:cs="宋体"/>
          <w:i w:val="0"/>
          <w:iCs w:val="0"/>
          <w:caps w:val="0"/>
          <w:color w:val="000000"/>
          <w:spacing w:val="0"/>
          <w:sz w:val="21"/>
          <w:szCs w:val="21"/>
          <w:shd w:val="clear" w:fill="FFFFFF"/>
          <w:lang w:val="en-US" w:eastAsia="zh-CN"/>
        </w:rPr>
        <w:t>大学</w:t>
      </w:r>
      <w:r>
        <w:rPr>
          <w:rFonts w:hint="eastAsia" w:ascii="宋体" w:hAnsi="宋体" w:eastAsia="宋体" w:cs="宋体"/>
          <w:i w:val="0"/>
          <w:iCs w:val="0"/>
          <w:caps w:val="0"/>
          <w:color w:val="000000"/>
          <w:spacing w:val="0"/>
          <w:sz w:val="21"/>
          <w:szCs w:val="21"/>
          <w:shd w:val="clear" w:fill="FFFFFF"/>
        </w:rPr>
        <w:t>排名第464（2025年）。</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2022年5月，大学成为了澳门第一所成功全面通过英国高等教育质量保障局（Quality Assurance Agency for Higher Education，QAA）高等教育素质评鉴——院校认证（Institutional Accreditation）的高校。大学坐落澳门氹仔岛，校园占地面积约二十一万平方米，环境优美，交通便利，是学子求学及从事研究的理想之地。</w:t>
      </w:r>
    </w:p>
    <w:p w14:paraId="7930BC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经过多年建设，大学现有四个国家级研究平台：中药质量研究国家重点实验室；月球与行星科学国家重点实验室；澳门海岸带生态环境国家野外科学观测研究站；中国历史研究院澳门历史研究中心。此外还建立了二十多个重大的研究院所及研究中心，在多个领域开展了战略性跨学科及前沿研究。大学还设立了澳门首个诺贝尔奖得主命名的实验室“埃尔文内尔博士生物物理与创新药物实验室”。获国家教育部批准，大学与内地高校共同建立了6个人文社科重点研究伙伴基地及联合实验室。大学于2021年设立了澳门材料科学与工程研究院，2022年3月和中国水利水电科学研究院联合申报的水利部数字孪生流域重点实验室正式获批筹建。</w:t>
      </w:r>
    </w:p>
    <w:p w14:paraId="441CCD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Style w:val="6"/>
          <w:rFonts w:hint="eastAsia" w:ascii="宋体" w:hAnsi="宋体" w:eastAsia="宋体" w:cs="宋体"/>
          <w:i w:val="0"/>
          <w:iCs w:val="0"/>
          <w:caps w:val="0"/>
          <w:color w:val="000000"/>
          <w:spacing w:val="0"/>
          <w:sz w:val="21"/>
          <w:szCs w:val="21"/>
          <w:shd w:val="clear" w:fill="FFFFFF"/>
        </w:rPr>
      </w:pPr>
    </w:p>
    <w:p w14:paraId="323F7C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二、</w:t>
      </w:r>
      <w:r>
        <w:rPr>
          <w:rStyle w:val="6"/>
          <w:rFonts w:hint="eastAsia" w:ascii="宋体" w:hAnsi="宋体" w:eastAsia="宋体" w:cs="宋体"/>
          <w:i w:val="0"/>
          <w:iCs w:val="0"/>
          <w:caps w:val="0"/>
          <w:color w:val="000000"/>
          <w:spacing w:val="0"/>
          <w:sz w:val="21"/>
          <w:szCs w:val="21"/>
          <w:shd w:val="clear" w:fill="FFFFFF"/>
          <w:lang w:val="en-US" w:eastAsia="zh-CN"/>
        </w:rPr>
        <w:t>交换生</w:t>
      </w:r>
      <w:r>
        <w:rPr>
          <w:rStyle w:val="6"/>
          <w:rFonts w:hint="eastAsia" w:ascii="宋体" w:hAnsi="宋体" w:eastAsia="宋体" w:cs="宋体"/>
          <w:i w:val="0"/>
          <w:iCs w:val="0"/>
          <w:caps w:val="0"/>
          <w:color w:val="000000"/>
          <w:spacing w:val="0"/>
          <w:sz w:val="21"/>
          <w:szCs w:val="21"/>
          <w:shd w:val="clear" w:fill="FFFFFF"/>
        </w:rPr>
        <w:t>项目介绍</w:t>
      </w:r>
    </w:p>
    <w:p w14:paraId="5E0BE4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时间</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202</w:t>
      </w:r>
      <w:r>
        <w:rPr>
          <w:rFonts w:hint="eastAsia" w:ascii="宋体" w:hAnsi="宋体" w:eastAsia="宋体" w:cs="宋体"/>
          <w:i w:val="0"/>
          <w:iCs w:val="0"/>
          <w:caps w:val="0"/>
          <w:color w:val="000000"/>
          <w:spacing w:val="0"/>
          <w:sz w:val="21"/>
          <w:szCs w:val="21"/>
          <w:shd w:val="clear" w:fill="FFFFFF"/>
          <w:lang w:val="en-US" w:eastAsia="zh-CN"/>
        </w:rPr>
        <w:t>5</w:t>
      </w:r>
      <w:r>
        <w:rPr>
          <w:rFonts w:hint="eastAsia" w:ascii="宋体" w:hAnsi="宋体" w:eastAsia="宋体" w:cs="宋体"/>
          <w:i w:val="0"/>
          <w:iCs w:val="0"/>
          <w:caps w:val="0"/>
          <w:color w:val="000000"/>
          <w:spacing w:val="0"/>
          <w:sz w:val="21"/>
          <w:szCs w:val="21"/>
          <w:shd w:val="clear" w:fill="FFFFFF"/>
          <w:lang w:val="en-US"/>
        </w:rPr>
        <w:t>-202</w:t>
      </w:r>
      <w:r>
        <w:rPr>
          <w:rFonts w:hint="eastAsia" w:ascii="宋体" w:hAnsi="宋体" w:eastAsia="宋体" w:cs="宋体"/>
          <w:i w:val="0"/>
          <w:iCs w:val="0"/>
          <w:caps w:val="0"/>
          <w:color w:val="000000"/>
          <w:spacing w:val="0"/>
          <w:sz w:val="21"/>
          <w:szCs w:val="21"/>
          <w:shd w:val="clear" w:fill="FFFFFF"/>
          <w:lang w:val="en-US" w:eastAsia="zh-CN"/>
        </w:rPr>
        <w:t>6</w:t>
      </w:r>
      <w:r>
        <w:rPr>
          <w:rFonts w:hint="eastAsia" w:ascii="宋体" w:hAnsi="宋体" w:eastAsia="宋体" w:cs="宋体"/>
          <w:i w:val="0"/>
          <w:iCs w:val="0"/>
          <w:caps w:val="0"/>
          <w:color w:val="000000"/>
          <w:spacing w:val="0"/>
          <w:sz w:val="21"/>
          <w:szCs w:val="21"/>
          <w:shd w:val="clear" w:fill="FFFFFF"/>
          <w:lang w:val="en-US"/>
        </w:rPr>
        <w:t xml:space="preserve"> 学年第一学期</w:t>
      </w:r>
    </w:p>
    <w:p w14:paraId="20F23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right="0" w:firstLine="688" w:firstLineChars="328"/>
        <w:jc w:val="both"/>
        <w:textAlignment w:val="auto"/>
        <w:rPr>
          <w:rFonts w:hint="eastAsia" w:ascii="宋体" w:hAnsi="宋体" w:eastAsia="宋体" w:cs="宋体"/>
          <w:i w:val="0"/>
          <w:iCs w:val="0"/>
          <w:caps w:val="0"/>
          <w:color w:val="000000"/>
          <w:spacing w:val="0"/>
          <w:sz w:val="21"/>
          <w:szCs w:val="21"/>
          <w:shd w:val="clear" w:fill="FFFFFF"/>
        </w:rPr>
      </w:pPr>
      <w:r>
        <w:rPr>
          <w:rFonts w:hint="default" w:ascii="Times New Roman" w:hAnsi="Times New Roman" w:eastAsia="宋体" w:cs="Times New Roman"/>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上课时间：2025 年 9 月 1 日 - 2025 年 12 月 14 日</w:t>
      </w:r>
    </w:p>
    <w:p w14:paraId="7A8054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right="0" w:firstLine="480"/>
        <w:jc w:val="both"/>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default" w:ascii="Times New Roman" w:hAnsi="Times New Roman" w:eastAsia="宋体" w:cs="Times New Roman"/>
          <w:i w:val="0"/>
          <w:iCs w:val="0"/>
          <w:caps w:val="0"/>
          <w:color w:val="000000"/>
          <w:spacing w:val="0"/>
          <w:sz w:val="21"/>
          <w:szCs w:val="21"/>
          <w:shd w:val="clear" w:fill="FFFFFF"/>
        </w:rPr>
        <w:t>⁕</w:t>
      </w:r>
      <w:r>
        <w:rPr>
          <w:rFonts w:hint="eastAsia" w:ascii="Times New Roman" w:hAnsi="Times New Roman" w:eastAsia="宋体" w:cs="Times New Roman"/>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复习周及圣诞假期：2025 年 12 月 15 日 - 2025 年 12 月 25 日</w:t>
      </w:r>
    </w:p>
    <w:p w14:paraId="28A49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right="0" w:firstLine="480"/>
        <w:jc w:val="both"/>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default" w:ascii="Times New Roman" w:hAnsi="Times New Roman" w:eastAsia="宋体" w:cs="Times New Roman"/>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rPr>
        <w:t xml:space="preserve"> 考试日期：：2025 年 12 月 26 日 – 2026 年 1 月 10 日</w:t>
      </w:r>
    </w:p>
    <w:p w14:paraId="586EF81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宋体" w:hAnsi="宋体" w:eastAsia="宋体" w:cs="宋体"/>
          <w:i w:val="0"/>
          <w:iCs w:val="0"/>
          <w:caps w:val="0"/>
          <w:color w:val="000000"/>
          <w:spacing w:val="0"/>
          <w:sz w:val="21"/>
          <w:szCs w:val="21"/>
          <w:shd w:val="clear" w:fill="FFFFFF"/>
          <w:lang w:val="en-US"/>
        </w:rPr>
      </w:pPr>
      <w:r>
        <w:rPr>
          <w:rFonts w:hint="eastAsia" w:ascii="宋体" w:hAnsi="宋体" w:eastAsia="宋体" w:cs="宋体"/>
          <w:i w:val="0"/>
          <w:iCs w:val="0"/>
          <w:caps w:val="0"/>
          <w:color w:val="000000"/>
          <w:spacing w:val="0"/>
          <w:sz w:val="21"/>
          <w:szCs w:val="21"/>
          <w:shd w:val="clear" w:fill="FFFFFF"/>
          <w:lang w:val="en-US"/>
        </w:rPr>
        <w:t> 课程安排及学分要求</w:t>
      </w:r>
    </w:p>
    <w:p w14:paraId="05B948F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firstLine="210" w:firstLineChars="100"/>
        <w:jc w:val="both"/>
        <w:rPr>
          <w:rFonts w:hint="eastAsia" w:ascii="宋体" w:hAnsi="宋体" w:eastAsia="宋体" w:cs="宋体"/>
          <w:i w:val="0"/>
          <w:iCs w:val="0"/>
          <w:caps w:val="0"/>
          <w:color w:val="000000"/>
          <w:spacing w:val="0"/>
          <w:sz w:val="21"/>
          <w:szCs w:val="21"/>
          <w:shd w:val="clear" w:fill="FFFFFF"/>
          <w:lang w:val="en-US"/>
        </w:rPr>
      </w:pPr>
      <w:r>
        <w:rPr>
          <w:rFonts w:hint="default" w:ascii="Times New Roman" w:hAnsi="Times New Roman" w:eastAsia="宋体" w:cs="Times New Roman"/>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澳门科技大学规定交流生每学期修读不少于 12 个学分；</w:t>
      </w:r>
    </w:p>
    <w:p w14:paraId="7E028D8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firstLine="210" w:firstLineChars="100"/>
        <w:jc w:val="both"/>
        <w:rPr>
          <w:rFonts w:hint="eastAsia" w:ascii="宋体" w:hAnsi="宋体" w:eastAsia="宋体" w:cs="宋体"/>
          <w:i w:val="0"/>
          <w:iCs w:val="0"/>
          <w:caps w:val="0"/>
          <w:color w:val="000000"/>
          <w:spacing w:val="0"/>
          <w:sz w:val="21"/>
          <w:szCs w:val="21"/>
          <w:shd w:val="clear" w:fill="FFFFFF"/>
          <w:lang w:val="en-US"/>
        </w:rPr>
      </w:pPr>
      <w:r>
        <w:rPr>
          <w:rFonts w:hint="default" w:ascii="Times New Roman" w:hAnsi="Times New Roman" w:eastAsia="宋体" w:cs="Times New Roman"/>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学生会在开学前一个月收到可修读的科目表；</w:t>
      </w:r>
    </w:p>
    <w:p w14:paraId="7DD173F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firstLine="210" w:firstLineChars="100"/>
        <w:jc w:val="both"/>
        <w:rPr>
          <w:rFonts w:hint="eastAsia" w:ascii="宋体" w:hAnsi="宋体" w:eastAsia="宋体" w:cs="宋体"/>
          <w:i w:val="0"/>
          <w:iCs w:val="0"/>
          <w:caps w:val="0"/>
          <w:color w:val="000000"/>
          <w:spacing w:val="0"/>
          <w:sz w:val="21"/>
          <w:szCs w:val="21"/>
          <w:shd w:val="clear" w:fill="FFFFFF"/>
          <w:lang w:val="en-US"/>
        </w:rPr>
      </w:pPr>
      <w:r>
        <w:rPr>
          <w:rFonts w:hint="default" w:ascii="Times New Roman" w:hAnsi="Times New Roman" w:eastAsia="宋体" w:cs="Times New Roman"/>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学生一旦选定科目，不可加选或退选。</w:t>
      </w:r>
    </w:p>
    <w:p w14:paraId="29B89A42">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学习形式</w:t>
      </w:r>
    </w:p>
    <w:p w14:paraId="272D4F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除医学院学生因学制和澳门特别行政区政策原因，无法安排插班学习，</w:t>
      </w:r>
      <w:r>
        <w:rPr>
          <w:rFonts w:hint="eastAsia" w:ascii="宋体" w:hAnsi="宋体" w:eastAsia="宋体" w:cs="宋体"/>
          <w:i w:val="0"/>
          <w:iCs w:val="0"/>
          <w:caps w:val="0"/>
          <w:color w:val="000000"/>
          <w:spacing w:val="0"/>
          <w:sz w:val="21"/>
          <w:szCs w:val="21"/>
          <w:shd w:val="clear" w:fill="FFFFFF"/>
          <w:lang w:val="en-US" w:eastAsia="zh-CN"/>
        </w:rPr>
        <w:t>大部分</w:t>
      </w:r>
      <w:r>
        <w:rPr>
          <w:rFonts w:hint="eastAsia" w:ascii="宋体" w:hAnsi="宋体" w:eastAsia="宋体" w:cs="宋体"/>
          <w:i w:val="0"/>
          <w:iCs w:val="0"/>
          <w:caps w:val="0"/>
          <w:color w:val="000000"/>
          <w:spacing w:val="0"/>
          <w:sz w:val="21"/>
          <w:szCs w:val="21"/>
          <w:shd w:val="clear" w:fill="FFFFFF"/>
        </w:rPr>
        <w:t>学院学生可插班就读，与澳门科技大学学生共同学习生活，沉浸式体验澳门科技大学的教学模式和学术氛围</w:t>
      </w:r>
      <w:r>
        <w:rPr>
          <w:rFonts w:hint="eastAsia" w:ascii="宋体" w:hAnsi="宋体" w:eastAsia="宋体" w:cs="宋体"/>
          <w:i w:val="0"/>
          <w:iCs w:val="0"/>
          <w:caps w:val="0"/>
          <w:color w:val="000000"/>
          <w:spacing w:val="0"/>
          <w:sz w:val="21"/>
          <w:szCs w:val="21"/>
          <w:shd w:val="clear" w:fill="FFFFFF"/>
          <w:lang w:eastAsia="zh-CN"/>
        </w:rPr>
        <w:t>。</w:t>
      </w:r>
    </w:p>
    <w:p w14:paraId="62E35E3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leftChars="0" w:right="0" w:firstLine="480" w:firstLineChars="0"/>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考勤制度</w:t>
      </w:r>
    </w:p>
    <w:p w14:paraId="155D716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eastAsia" w:ascii="宋体" w:hAnsi="宋体" w:eastAsia="宋体" w:cs="宋体"/>
          <w:i w:val="0"/>
          <w:iCs w:val="0"/>
          <w:caps w:val="0"/>
          <w:color w:val="000000"/>
          <w:spacing w:val="0"/>
          <w:sz w:val="21"/>
          <w:szCs w:val="21"/>
          <w:shd w:val="clear" w:fill="FFFFFF"/>
          <w:lang w:eastAsia="zh-CN"/>
        </w:rPr>
      </w:pP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遵照大学日程表及相关课程按时到校上课、参加测验、考试及参与其他活动；</w:t>
      </w:r>
    </w:p>
    <w:p w14:paraId="7C50CEB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689" w:leftChars="228" w:right="0" w:rightChars="0" w:hanging="210" w:hangingChars="100"/>
        <w:jc w:val="both"/>
        <w:rPr>
          <w:rFonts w:hint="eastAsia" w:ascii="宋体" w:hAnsi="宋体" w:eastAsia="宋体" w:cs="宋体"/>
          <w:i w:val="0"/>
          <w:iCs w:val="0"/>
          <w:caps w:val="0"/>
          <w:color w:val="000000"/>
          <w:spacing w:val="0"/>
          <w:sz w:val="21"/>
          <w:szCs w:val="21"/>
          <w:shd w:val="clear" w:fill="FFFFFF"/>
          <w:lang w:eastAsia="zh-CN"/>
        </w:rPr>
      </w:pP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因病或因事不能上课，必须到主办学院办理请假申请并补足所缺之必修作业，未经批准而擅自缺课者、一律按旷课处理；</w:t>
      </w:r>
    </w:p>
    <w:p w14:paraId="39AF6AE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eastAsia" w:ascii="宋体" w:hAnsi="宋体" w:eastAsia="宋体" w:cs="宋体"/>
          <w:i w:val="0"/>
          <w:iCs w:val="0"/>
          <w:caps w:val="0"/>
          <w:color w:val="000000"/>
          <w:spacing w:val="0"/>
          <w:sz w:val="21"/>
          <w:szCs w:val="21"/>
          <w:shd w:val="clear" w:fill="FFFFFF"/>
          <w:lang w:eastAsia="zh-CN"/>
        </w:rPr>
      </w:pP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维持每门科目达到 70% 出席率，凡缺课率（包括请假缺课及旷课）超过该科目总学时 30% 时，不准参加期末考试，该课程成绩以零分计。</w:t>
      </w:r>
    </w:p>
    <w:p w14:paraId="168C1A3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leftChars="0" w:right="0" w:rightChars="0" w:firstLine="480" w:firstLineChars="0"/>
        <w:jc w:val="both"/>
        <w:rPr>
          <w:rFonts w:hint="default" w:ascii="宋体" w:hAnsi="宋体" w:eastAsia="宋体" w:cs="宋体"/>
          <w:i w:val="0"/>
          <w:iCs w:val="0"/>
          <w:caps w:val="0"/>
          <w:color w:val="000000"/>
          <w:spacing w:val="0"/>
          <w:sz w:val="21"/>
          <w:szCs w:val="21"/>
          <w:shd w:val="clear" w:fill="FFFFFF"/>
          <w:lang w:val="en-US" w:eastAsia="zh-CN"/>
        </w:rPr>
      </w:pPr>
      <w:r>
        <w:rPr>
          <w:rFonts w:hint="default" w:ascii="宋体" w:hAnsi="宋体" w:eastAsia="宋体" w:cs="宋体"/>
          <w:i w:val="0"/>
          <w:iCs w:val="0"/>
          <w:caps w:val="0"/>
          <w:color w:val="000000"/>
          <w:spacing w:val="0"/>
          <w:sz w:val="21"/>
          <w:szCs w:val="21"/>
          <w:shd w:val="clear" w:fill="FFFFFF"/>
          <w:lang w:val="en-US" w:eastAsia="zh-CN"/>
        </w:rPr>
        <w:t xml:space="preserve">考试制度  </w:t>
      </w:r>
    </w:p>
    <w:p w14:paraId="6EF5ADB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default" w:ascii="宋体" w:hAnsi="宋体" w:eastAsia="宋体" w:cs="宋体"/>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default" w:ascii="宋体" w:hAnsi="宋体" w:eastAsia="宋体" w:cs="宋体"/>
          <w:i w:val="0"/>
          <w:iCs w:val="0"/>
          <w:caps w:val="0"/>
          <w:color w:val="000000"/>
          <w:spacing w:val="0"/>
          <w:sz w:val="21"/>
          <w:szCs w:val="21"/>
          <w:shd w:val="clear" w:fill="FFFFFF"/>
          <w:lang w:val="en-US" w:eastAsia="zh-CN"/>
        </w:rPr>
        <w:t>参加所修课程的考试或考核；</w:t>
      </w:r>
    </w:p>
    <w:p w14:paraId="6118162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default" w:ascii="宋体" w:hAnsi="宋体" w:eastAsia="宋体" w:cs="宋体"/>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default" w:ascii="宋体" w:hAnsi="宋体" w:eastAsia="宋体" w:cs="宋体"/>
          <w:i w:val="0"/>
          <w:iCs w:val="0"/>
          <w:caps w:val="0"/>
          <w:color w:val="000000"/>
          <w:spacing w:val="0"/>
          <w:sz w:val="21"/>
          <w:szCs w:val="21"/>
          <w:shd w:val="clear" w:fill="FFFFFF"/>
          <w:lang w:val="en-US" w:eastAsia="zh-CN"/>
        </w:rPr>
        <w:t>遵守考试纪律；</w:t>
      </w:r>
    </w:p>
    <w:p w14:paraId="78B1169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default" w:ascii="宋体" w:hAnsi="宋体" w:eastAsia="宋体" w:cs="宋体"/>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default" w:ascii="宋体" w:hAnsi="宋体" w:eastAsia="宋体" w:cs="宋体"/>
          <w:i w:val="0"/>
          <w:iCs w:val="0"/>
          <w:caps w:val="0"/>
          <w:color w:val="000000"/>
          <w:spacing w:val="0"/>
          <w:sz w:val="21"/>
          <w:szCs w:val="21"/>
          <w:shd w:val="clear" w:fill="FFFFFF"/>
          <w:lang w:val="en-US" w:eastAsia="zh-CN"/>
        </w:rPr>
        <w:t>如发现考试作弊或违反学术规范之行为</w:t>
      </w:r>
      <w:r>
        <w:rPr>
          <w:rFonts w:hint="eastAsia" w:ascii="宋体" w:hAnsi="宋体" w:eastAsia="宋体" w:cs="宋体"/>
          <w:i w:val="0"/>
          <w:iCs w:val="0"/>
          <w:caps w:val="0"/>
          <w:color w:val="000000"/>
          <w:spacing w:val="0"/>
          <w:sz w:val="21"/>
          <w:szCs w:val="21"/>
          <w:shd w:val="clear" w:fill="FFFFFF"/>
          <w:lang w:val="en-US" w:eastAsia="zh-CN"/>
        </w:rPr>
        <w:t>，</w:t>
      </w:r>
      <w:r>
        <w:rPr>
          <w:rFonts w:hint="default" w:ascii="宋体" w:hAnsi="宋体" w:eastAsia="宋体" w:cs="宋体"/>
          <w:i w:val="0"/>
          <w:iCs w:val="0"/>
          <w:caps w:val="0"/>
          <w:color w:val="000000"/>
          <w:spacing w:val="0"/>
          <w:sz w:val="21"/>
          <w:szCs w:val="21"/>
          <w:shd w:val="clear" w:fill="FFFFFF"/>
          <w:lang w:val="en-US" w:eastAsia="zh-CN"/>
        </w:rPr>
        <w:t>将按相关规定处理。</w:t>
      </w:r>
    </w:p>
    <w:p w14:paraId="79B6C3B9">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firstLine="422" w:firstLineChars="200"/>
        <w:jc w:val="both"/>
        <w:rPr>
          <w:rStyle w:val="6"/>
          <w:rFonts w:hint="eastAsia" w:ascii="宋体" w:hAnsi="宋体" w:eastAsia="宋体" w:cs="宋体"/>
          <w:i w:val="0"/>
          <w:iCs w:val="0"/>
          <w:caps w:val="0"/>
          <w:color w:val="000000"/>
          <w:spacing w:val="0"/>
          <w:sz w:val="21"/>
          <w:szCs w:val="21"/>
          <w:shd w:val="clear" w:fill="FFFFFF"/>
          <w:lang w:val="en-US" w:eastAsia="zh-CN"/>
        </w:rPr>
      </w:pPr>
      <w:r>
        <w:rPr>
          <w:rStyle w:val="6"/>
          <w:rFonts w:hint="eastAsia" w:ascii="宋体" w:hAnsi="宋体" w:eastAsia="宋体" w:cs="宋体"/>
          <w:i w:val="0"/>
          <w:iCs w:val="0"/>
          <w:caps w:val="0"/>
          <w:color w:val="000000"/>
          <w:spacing w:val="0"/>
          <w:sz w:val="21"/>
          <w:szCs w:val="21"/>
          <w:shd w:val="clear" w:fill="FFFFFF"/>
          <w:lang w:val="en-US" w:eastAsia="zh-CN"/>
        </w:rPr>
        <w:t>申请流程</w:t>
      </w:r>
    </w:p>
    <w:p w14:paraId="4ADAF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1.由学</w:t>
      </w:r>
      <w:r>
        <w:rPr>
          <w:rFonts w:hint="eastAsia" w:ascii="宋体" w:hAnsi="宋体" w:eastAsia="宋体" w:cs="宋体"/>
          <w:i w:val="0"/>
          <w:iCs w:val="0"/>
          <w:caps w:val="0"/>
          <w:color w:val="000000"/>
          <w:spacing w:val="0"/>
          <w:sz w:val="21"/>
          <w:szCs w:val="21"/>
          <w:shd w:val="clear" w:fill="FFFFFF"/>
        </w:rPr>
        <w:t>校选拔，学生填写申请表，准备所需材料；</w:t>
      </w:r>
    </w:p>
    <w:p w14:paraId="2B9E9F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澳门科技大学审核确认后，发放录取通知书以及由澳门特区政府教育及青年发展局发出的确认录取证明书。</w:t>
      </w:r>
    </w:p>
    <w:p w14:paraId="6B235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firstLine="422" w:firstLineChars="20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lang w:val="en-US" w:eastAsia="zh-CN"/>
        </w:rPr>
        <w:t>四、相关</w:t>
      </w:r>
      <w:r>
        <w:rPr>
          <w:rStyle w:val="6"/>
          <w:rFonts w:hint="eastAsia" w:ascii="宋体" w:hAnsi="宋体" w:eastAsia="宋体" w:cs="宋体"/>
          <w:i w:val="0"/>
          <w:iCs w:val="0"/>
          <w:caps w:val="0"/>
          <w:color w:val="000000"/>
          <w:spacing w:val="0"/>
          <w:sz w:val="21"/>
          <w:szCs w:val="21"/>
          <w:shd w:val="clear" w:fill="FFFFFF"/>
        </w:rPr>
        <w:t>费用</w:t>
      </w:r>
    </w:p>
    <w:p w14:paraId="430DB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约港币 51910（实际缴纳费用以澳门科技大学收费通知为准）。</w:t>
      </w:r>
      <w:r>
        <w:rPr>
          <w:rFonts w:hint="eastAsia" w:ascii="宋体" w:hAnsi="宋体" w:eastAsia="宋体" w:cs="宋体"/>
          <w:i w:val="0"/>
          <w:iCs w:val="0"/>
          <w:caps w:val="0"/>
          <w:color w:val="000000"/>
          <w:spacing w:val="0"/>
          <w:sz w:val="21"/>
          <w:szCs w:val="21"/>
          <w:shd w:val="clear" w:fill="FFFFFF"/>
        </w:rPr>
        <w:t>费用包含：学费（按</w:t>
      </w:r>
      <w:r>
        <w:rPr>
          <w:rFonts w:hint="eastAsia" w:ascii="宋体" w:hAnsi="宋体" w:eastAsia="宋体" w:cs="宋体"/>
          <w:i w:val="0"/>
          <w:iCs w:val="0"/>
          <w:caps w:val="0"/>
          <w:color w:val="000000"/>
          <w:spacing w:val="0"/>
          <w:sz w:val="21"/>
          <w:szCs w:val="21"/>
          <w:shd w:val="clear" w:fill="FFFFFF"/>
          <w:lang w:val="en-US"/>
        </w:rPr>
        <w:t>12</w:t>
      </w:r>
      <w:r>
        <w:rPr>
          <w:rFonts w:hint="eastAsia" w:ascii="宋体" w:hAnsi="宋体" w:eastAsia="宋体" w:cs="宋体"/>
          <w:i w:val="0"/>
          <w:iCs w:val="0"/>
          <w:caps w:val="0"/>
          <w:color w:val="000000"/>
          <w:spacing w:val="0"/>
          <w:sz w:val="21"/>
          <w:szCs w:val="21"/>
          <w:shd w:val="clear" w:fill="FFFFFF"/>
        </w:rPr>
        <w:t>学分计</w:t>
      </w:r>
      <w:r>
        <w:rPr>
          <w:rFonts w:hint="eastAsia" w:ascii="宋体" w:hAnsi="宋体" w:eastAsia="宋体" w:cs="宋体"/>
          <w:i w:val="0"/>
          <w:iCs w:val="0"/>
          <w:caps w:val="0"/>
          <w:color w:val="000000"/>
          <w:spacing w:val="0"/>
          <w:sz w:val="21"/>
          <w:szCs w:val="21"/>
          <w:shd w:val="clear" w:fill="FFFFFF"/>
          <w:lang w:eastAsia="zh-CN"/>
        </w:rPr>
        <w:t>，如修读课程超过12学分，超出部分的学费另计</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医疗保险费、</w:t>
      </w:r>
      <w:r>
        <w:rPr>
          <w:rFonts w:hint="eastAsia" w:ascii="宋体" w:hAnsi="宋体" w:eastAsia="宋体" w:cs="宋体"/>
          <w:i w:val="0"/>
          <w:iCs w:val="0"/>
          <w:caps w:val="0"/>
          <w:color w:val="000000"/>
          <w:spacing w:val="0"/>
          <w:sz w:val="21"/>
          <w:szCs w:val="21"/>
          <w:shd w:val="clear" w:fill="FFFFFF"/>
        </w:rPr>
        <w:t>住宿费（四人间，含水电费及网费）、</w:t>
      </w:r>
      <w:r>
        <w:rPr>
          <w:rFonts w:hint="eastAsia" w:ascii="宋体" w:hAnsi="宋体" w:eastAsia="宋体" w:cs="宋体"/>
          <w:i w:val="0"/>
          <w:iCs w:val="0"/>
          <w:caps w:val="0"/>
          <w:color w:val="000000"/>
          <w:spacing w:val="0"/>
          <w:sz w:val="21"/>
          <w:szCs w:val="21"/>
          <w:shd w:val="clear" w:fill="FFFFFF"/>
          <w:lang w:val="en-US" w:eastAsia="zh-CN"/>
        </w:rPr>
        <w:t>床铺费（床垫、棉被、被芯、枕头、床单、被套、枕袋）、入学体检费</w:t>
      </w:r>
      <w:r>
        <w:rPr>
          <w:rFonts w:hint="eastAsia" w:ascii="宋体" w:hAnsi="宋体" w:eastAsia="宋体" w:cs="宋体"/>
          <w:i w:val="0"/>
          <w:iCs w:val="0"/>
          <w:caps w:val="0"/>
          <w:color w:val="000000"/>
          <w:spacing w:val="0"/>
          <w:sz w:val="21"/>
          <w:szCs w:val="21"/>
          <w:shd w:val="clear" w:fill="FFFFFF"/>
        </w:rPr>
        <w:t>。</w:t>
      </w:r>
    </w:p>
    <w:p w14:paraId="398C21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以上费用</w:t>
      </w:r>
      <w:r>
        <w:rPr>
          <w:rFonts w:hint="eastAsia" w:ascii="宋体" w:hAnsi="宋体" w:eastAsia="宋体" w:cs="宋体"/>
          <w:i w:val="0"/>
          <w:iCs w:val="0"/>
          <w:caps w:val="0"/>
          <w:color w:val="000000"/>
          <w:spacing w:val="0"/>
          <w:sz w:val="21"/>
          <w:szCs w:val="21"/>
          <w:shd w:val="clear" w:fill="FFFFFF"/>
        </w:rPr>
        <w:t>不包含：保证金（每名交换生需支付港币</w:t>
      </w:r>
      <w:r>
        <w:rPr>
          <w:rFonts w:hint="eastAsia" w:ascii="宋体" w:hAnsi="宋体" w:eastAsia="宋体" w:cs="宋体"/>
          <w:i w:val="0"/>
          <w:iCs w:val="0"/>
          <w:caps w:val="0"/>
          <w:color w:val="000000"/>
          <w:spacing w:val="0"/>
          <w:sz w:val="21"/>
          <w:szCs w:val="21"/>
          <w:shd w:val="clear" w:fill="FFFFFF"/>
          <w:lang w:val="en-US"/>
        </w:rPr>
        <w:t>6000</w:t>
      </w:r>
      <w:r>
        <w:rPr>
          <w:rFonts w:hint="eastAsia" w:ascii="宋体" w:hAnsi="宋体" w:eastAsia="宋体" w:cs="宋体"/>
          <w:i w:val="0"/>
          <w:iCs w:val="0"/>
          <w:caps w:val="0"/>
          <w:color w:val="000000"/>
          <w:spacing w:val="0"/>
          <w:sz w:val="21"/>
          <w:szCs w:val="21"/>
          <w:shd w:val="clear" w:fill="FFFFFF"/>
        </w:rPr>
        <w:t>元保证金。学期结束后，如未损毁学校设施可获全额退还）、三餐、港澳通行证及签注办理费用、往返交通费</w:t>
      </w:r>
      <w:r>
        <w:rPr>
          <w:rFonts w:hint="eastAsia" w:ascii="宋体" w:hAnsi="宋体" w:eastAsia="宋体" w:cs="宋体"/>
          <w:i w:val="0"/>
          <w:iCs w:val="0"/>
          <w:caps w:val="0"/>
          <w:color w:val="000000"/>
          <w:spacing w:val="0"/>
          <w:sz w:val="21"/>
          <w:szCs w:val="21"/>
          <w:shd w:val="clear" w:fill="FFFFFF"/>
          <w:lang w:eastAsia="zh-CN"/>
        </w:rPr>
        <w:t>、汇款所需的税费、电汇手续费</w:t>
      </w:r>
      <w:r>
        <w:rPr>
          <w:rFonts w:hint="eastAsia" w:ascii="宋体" w:hAnsi="宋体" w:eastAsia="宋体" w:cs="宋体"/>
          <w:i w:val="0"/>
          <w:iCs w:val="0"/>
          <w:caps w:val="0"/>
          <w:color w:val="000000"/>
          <w:spacing w:val="0"/>
          <w:sz w:val="21"/>
          <w:szCs w:val="21"/>
          <w:shd w:val="clear" w:fill="FFFFFF"/>
        </w:rPr>
        <w:t>及其他个人消费。</w:t>
      </w:r>
    </w:p>
    <w:p w14:paraId="1B5C0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lang w:val="en-US" w:eastAsia="zh-CN"/>
        </w:rPr>
        <w:t>五</w:t>
      </w:r>
      <w:r>
        <w:rPr>
          <w:rStyle w:val="6"/>
          <w:rFonts w:hint="eastAsia" w:ascii="宋体" w:hAnsi="宋体" w:eastAsia="宋体" w:cs="宋体"/>
          <w:i w:val="0"/>
          <w:iCs w:val="0"/>
          <w:caps w:val="0"/>
          <w:color w:val="000000"/>
          <w:spacing w:val="0"/>
          <w:sz w:val="21"/>
          <w:szCs w:val="21"/>
          <w:shd w:val="clear" w:fill="FFFFFF"/>
        </w:rPr>
        <w:t>、申请条件</w:t>
      </w:r>
    </w:p>
    <w:p w14:paraId="3C7BC0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我校在读本科生；</w:t>
      </w:r>
    </w:p>
    <w:p w14:paraId="1B9E67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2. </w:t>
      </w:r>
      <w:r>
        <w:rPr>
          <w:rFonts w:hint="eastAsia" w:ascii="宋体" w:hAnsi="宋体" w:eastAsia="宋体" w:cs="宋体"/>
          <w:i w:val="0"/>
          <w:iCs w:val="0"/>
          <w:caps w:val="0"/>
          <w:color w:val="000000"/>
          <w:spacing w:val="0"/>
          <w:sz w:val="21"/>
          <w:szCs w:val="21"/>
          <w:shd w:val="clear" w:fill="FFFFFF"/>
        </w:rPr>
        <w:t>具有良好的政治素质、道德品质、文化素养，身心健康；</w:t>
      </w:r>
    </w:p>
    <w:p w14:paraId="75E08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3. </w:t>
      </w:r>
      <w:r>
        <w:rPr>
          <w:rFonts w:hint="eastAsia" w:ascii="宋体" w:hAnsi="宋体" w:eastAsia="宋体" w:cs="宋体"/>
          <w:i w:val="0"/>
          <w:iCs w:val="0"/>
          <w:caps w:val="0"/>
          <w:color w:val="000000"/>
          <w:spacing w:val="0"/>
          <w:sz w:val="21"/>
          <w:szCs w:val="21"/>
          <w:shd w:val="clear" w:fill="FFFFFF"/>
        </w:rPr>
        <w:t>能适应境外学习和生活；</w:t>
      </w:r>
    </w:p>
    <w:p w14:paraId="30E664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4. </w:t>
      </w:r>
      <w:r>
        <w:rPr>
          <w:rFonts w:hint="eastAsia" w:ascii="宋体" w:hAnsi="宋体" w:eastAsia="宋体" w:cs="宋体"/>
          <w:i w:val="0"/>
          <w:iCs w:val="0"/>
          <w:caps w:val="0"/>
          <w:color w:val="000000"/>
          <w:spacing w:val="0"/>
          <w:sz w:val="21"/>
          <w:szCs w:val="21"/>
          <w:shd w:val="clear" w:fill="FFFFFF"/>
        </w:rPr>
        <w:t>能够承担在外学习所需费用。</w:t>
      </w:r>
    </w:p>
    <w:p w14:paraId="06D69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Style w:val="6"/>
          <w:rFonts w:hint="eastAsia" w:ascii="宋体" w:hAnsi="宋体" w:eastAsia="宋体" w:cs="宋体"/>
          <w:i w:val="0"/>
          <w:iCs w:val="0"/>
          <w:caps w:val="0"/>
          <w:color w:val="000000"/>
          <w:spacing w:val="0"/>
          <w:sz w:val="21"/>
          <w:szCs w:val="21"/>
          <w:shd w:val="clear" w:fill="FFFFFF"/>
          <w:lang w:val="en-US" w:eastAsia="zh-CN"/>
        </w:rPr>
      </w:pPr>
      <w:r>
        <w:rPr>
          <w:rStyle w:val="6"/>
          <w:rFonts w:hint="eastAsia" w:ascii="宋体" w:hAnsi="宋体" w:eastAsia="宋体" w:cs="宋体"/>
          <w:i w:val="0"/>
          <w:iCs w:val="0"/>
          <w:caps w:val="0"/>
          <w:color w:val="000000"/>
          <w:spacing w:val="0"/>
          <w:sz w:val="21"/>
          <w:szCs w:val="21"/>
          <w:shd w:val="clear" w:fill="FFFFFF"/>
          <w:lang w:val="en-US" w:eastAsia="zh-CN"/>
        </w:rPr>
        <w:t>六</w:t>
      </w:r>
      <w:r>
        <w:rPr>
          <w:rStyle w:val="6"/>
          <w:rFonts w:hint="eastAsia" w:ascii="宋体" w:hAnsi="宋体" w:eastAsia="宋体" w:cs="宋体"/>
          <w:i w:val="0"/>
          <w:iCs w:val="0"/>
          <w:caps w:val="0"/>
          <w:color w:val="000000"/>
          <w:spacing w:val="0"/>
          <w:sz w:val="21"/>
          <w:szCs w:val="21"/>
          <w:shd w:val="clear" w:fill="FFFFFF"/>
        </w:rPr>
        <w:t>、报名</w:t>
      </w:r>
      <w:r>
        <w:rPr>
          <w:rStyle w:val="6"/>
          <w:rFonts w:hint="eastAsia" w:ascii="宋体" w:hAnsi="宋体" w:eastAsia="宋体" w:cs="宋体"/>
          <w:i w:val="0"/>
          <w:iCs w:val="0"/>
          <w:caps w:val="0"/>
          <w:color w:val="000000"/>
          <w:spacing w:val="0"/>
          <w:sz w:val="21"/>
          <w:szCs w:val="21"/>
          <w:shd w:val="clear" w:fill="FFFFFF"/>
          <w:lang w:val="en-US" w:eastAsia="zh-CN"/>
        </w:rPr>
        <w:t>截止时间</w:t>
      </w:r>
    </w:p>
    <w:p w14:paraId="56835AD0">
      <w:pPr>
        <w:numPr>
          <w:ilvl w:val="0"/>
          <w:numId w:val="0"/>
        </w:numPr>
        <w:ind w:firstLine="630" w:firstLineChars="300"/>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2025年4月21日</w:t>
      </w:r>
    </w:p>
    <w:p w14:paraId="337CA9DD">
      <w:pPr>
        <w:numPr>
          <w:ilvl w:val="0"/>
          <w:numId w:val="0"/>
        </w:numPr>
        <w:ind w:firstLine="630" w:firstLineChars="300"/>
        <w:rPr>
          <w:rFonts w:hint="default" w:ascii="宋体" w:hAnsi="宋体" w:eastAsia="宋体" w:cs="宋体"/>
          <w:i w:val="0"/>
          <w:iCs w:val="0"/>
          <w:caps w:val="0"/>
          <w:color w:val="000000"/>
          <w:spacing w:val="0"/>
          <w:sz w:val="21"/>
          <w:szCs w:val="21"/>
          <w:shd w:val="clear" w:fill="FFFFFF"/>
          <w:lang w:val="en-US" w:eastAsia="zh-CN"/>
        </w:rPr>
      </w:pPr>
    </w:p>
    <w:p w14:paraId="62BBF4A4">
      <w:pPr>
        <w:numPr>
          <w:ilvl w:val="0"/>
          <w:numId w:val="0"/>
        </w:numPr>
        <w:ind w:firstLine="422" w:firstLineChars="200"/>
        <w:rPr>
          <w:rFonts w:hint="default" w:eastAsiaTheme="minorEastAsia"/>
          <w:lang w:val="en-US" w:eastAsia="zh-CN"/>
        </w:rPr>
      </w:pPr>
      <w:r>
        <w:rPr>
          <w:rStyle w:val="6"/>
          <w:rFonts w:hint="eastAsia" w:ascii="宋体" w:hAnsi="宋体" w:eastAsia="宋体" w:cs="宋体"/>
          <w:i w:val="0"/>
          <w:iCs w:val="0"/>
          <w:caps w:val="0"/>
          <w:color w:val="000000"/>
          <w:spacing w:val="0"/>
          <w:kern w:val="0"/>
          <w:sz w:val="21"/>
          <w:szCs w:val="21"/>
          <w:shd w:val="clear" w:fill="FFFFFF"/>
          <w:lang w:val="en-US" w:eastAsia="zh-CN" w:bidi="ar"/>
        </w:rPr>
        <w:t>七、项目</w:t>
      </w:r>
      <w:r>
        <w:rPr>
          <w:rStyle w:val="6"/>
          <w:rFonts w:hint="default" w:ascii="宋体" w:hAnsi="宋体" w:eastAsia="宋体" w:cs="宋体"/>
          <w:i w:val="0"/>
          <w:iCs w:val="0"/>
          <w:caps w:val="0"/>
          <w:color w:val="000000"/>
          <w:spacing w:val="0"/>
          <w:kern w:val="0"/>
          <w:sz w:val="21"/>
          <w:szCs w:val="21"/>
          <w:shd w:val="clear" w:fill="FFFFFF"/>
          <w:lang w:val="en-US" w:eastAsia="zh-CN" w:bidi="ar"/>
        </w:rPr>
        <w:t>服务费</w:t>
      </w:r>
      <w:r>
        <w:rPr>
          <w:rFonts w:hint="default" w:eastAsiaTheme="minorEastAsia"/>
          <w:lang w:val="en-US" w:eastAsia="zh-CN"/>
        </w:rPr>
        <w:t>：人民币</w:t>
      </w:r>
      <w:r>
        <w:rPr>
          <w:rFonts w:hint="eastAsia"/>
          <w:lang w:val="en-US" w:eastAsia="zh-CN"/>
        </w:rPr>
        <w:t>7</w:t>
      </w:r>
      <w:r>
        <w:rPr>
          <w:rFonts w:hint="default" w:eastAsiaTheme="minorEastAsia"/>
          <w:lang w:val="en-US" w:eastAsia="zh-CN"/>
        </w:rPr>
        <w:t>000元（项目申请</w:t>
      </w:r>
      <w:r>
        <w:rPr>
          <w:rFonts w:hint="eastAsia"/>
          <w:lang w:val="en-US" w:eastAsia="zh-CN"/>
        </w:rPr>
        <w:t>、</w:t>
      </w:r>
      <w:r>
        <w:rPr>
          <w:rFonts w:hint="default" w:eastAsiaTheme="minorEastAsia"/>
          <w:lang w:val="en-US" w:eastAsia="zh-CN"/>
        </w:rPr>
        <w:t>澳科大注册</w:t>
      </w:r>
      <w:r>
        <w:rPr>
          <w:rFonts w:hint="eastAsia"/>
          <w:lang w:val="en-US" w:eastAsia="zh-CN"/>
        </w:rPr>
        <w:t>指导</w:t>
      </w:r>
      <w:r>
        <w:rPr>
          <w:rFonts w:hint="default" w:eastAsiaTheme="minorEastAsia"/>
          <w:lang w:val="en-US" w:eastAsia="zh-CN"/>
        </w:rPr>
        <w:t>、出境手续办理指导</w:t>
      </w:r>
      <w:r>
        <w:rPr>
          <w:rFonts w:hint="eastAsia"/>
          <w:lang w:val="en-US" w:eastAsia="zh-CN"/>
        </w:rPr>
        <w:t>、雅思体验课程</w:t>
      </w:r>
      <w:r>
        <w:rPr>
          <w:rFonts w:hint="default" w:eastAsiaTheme="minorEastAsia"/>
          <w:lang w:val="en-US" w:eastAsia="zh-CN"/>
        </w:rPr>
        <w:t>等</w:t>
      </w:r>
      <w:r>
        <w:rPr>
          <w:rFonts w:hint="eastAsia"/>
          <w:lang w:val="en-US" w:eastAsia="zh-CN"/>
        </w:rPr>
        <w:t>）。</w:t>
      </w:r>
    </w:p>
    <w:p w14:paraId="2CE8DFAF">
      <w:pPr>
        <w:widowControl w:val="0"/>
        <w:numPr>
          <w:ilvl w:val="0"/>
          <w:numId w:val="0"/>
        </w:numPr>
        <w:jc w:val="both"/>
        <w:rPr>
          <w:rFonts w:hint="default" w:eastAsiaTheme="minorEastAsia"/>
          <w:lang w:val="en-US" w:eastAsia="zh-CN"/>
        </w:rPr>
      </w:pPr>
    </w:p>
    <w:p w14:paraId="6866557A">
      <w:pPr>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420" w:firstLineChars="200"/>
        <w:jc w:val="left"/>
        <w:rPr>
          <w:rFonts w:hint="eastAsia" w:ascii="宋体" w:hAnsi="宋体" w:eastAsia="宋体" w:cs="宋体"/>
          <w:b/>
          <w:bCs/>
          <w:color w:val="000000"/>
          <w:kern w:val="0"/>
          <w:sz w:val="21"/>
          <w:szCs w:val="21"/>
          <w:lang w:val="zh-Hans" w:eastAsia="zh-Hans"/>
        </w:rPr>
      </w:pPr>
      <w:r>
        <w:rPr>
          <w:rFonts w:hint="eastAsia"/>
          <w:lang w:val="en-US" w:eastAsia="zh-CN"/>
        </w:rPr>
        <w:t>八、</w:t>
      </w:r>
      <w:r>
        <w:rPr>
          <w:rFonts w:hint="eastAsia" w:ascii="宋体" w:hAnsi="宋体" w:eastAsia="宋体" w:cs="宋体"/>
          <w:b/>
          <w:bCs/>
          <w:color w:val="000000"/>
          <w:kern w:val="0"/>
          <w:sz w:val="21"/>
          <w:szCs w:val="21"/>
          <w:shd w:val="clear" w:color="auto" w:fill="FFFFFF"/>
          <w:lang w:val="zh-Hans" w:eastAsia="zh-CN"/>
        </w:rPr>
        <w:t>学校选拔及推荐：</w:t>
      </w:r>
    </w:p>
    <w:p w14:paraId="4FDAF2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left"/>
        <w:rPr>
          <w:rFonts w:hint="default" w:ascii="宋体" w:hAnsi="宋体" w:eastAsia="宋体" w:cs="宋体"/>
          <w:color w:val="000000"/>
          <w:kern w:val="0"/>
          <w:sz w:val="21"/>
          <w:szCs w:val="21"/>
          <w:shd w:val="clear" w:color="auto" w:fill="FFFFFF"/>
          <w:lang w:val="en-US" w:eastAsia="zh-CN" w:bidi="ar"/>
        </w:rPr>
      </w:pPr>
      <w:r>
        <w:rPr>
          <w:rFonts w:hint="eastAsia" w:ascii="新宋体" w:hAnsi="新宋体" w:eastAsia="新宋体" w:cs="新宋体"/>
          <w:color w:val="auto"/>
          <w:kern w:val="0"/>
          <w:sz w:val="21"/>
          <w:szCs w:val="21"/>
          <w:shd w:val="clear" w:color="auto" w:fill="FFFFFF"/>
          <w:lang w:val="en-US" w:eastAsia="zh-CN" w:bidi="ar"/>
        </w:rPr>
        <w:t>国际合作与交流处</w:t>
      </w:r>
      <w:r>
        <w:rPr>
          <w:rFonts w:hint="eastAsia" w:ascii="新宋体" w:hAnsi="新宋体" w:eastAsia="新宋体" w:cs="新宋体"/>
          <w:color w:val="0000FF"/>
          <w:kern w:val="0"/>
          <w:sz w:val="21"/>
          <w:szCs w:val="21"/>
          <w:shd w:val="clear" w:color="auto" w:fill="FFFFFF"/>
          <w:lang w:val="en-US" w:eastAsia="zh-CN" w:bidi="ar"/>
        </w:rPr>
        <w:t>，</w:t>
      </w:r>
      <w:r>
        <w:rPr>
          <w:rFonts w:hint="eastAsia" w:ascii="宋体" w:hAnsi="宋体" w:eastAsia="宋体" w:cs="宋体"/>
          <w:color w:val="000000"/>
          <w:kern w:val="0"/>
          <w:sz w:val="21"/>
          <w:szCs w:val="21"/>
          <w:shd w:val="clear" w:color="auto" w:fill="FFFFFF"/>
          <w:lang w:val="en-US" w:eastAsia="zh-CN" w:bidi="ar"/>
        </w:rPr>
        <w:t>对经学院同意报名的学生材料进行审核，根据报名学生的英语水平、学术水平择优选拔学生赴澳门科技大学交流。</w:t>
      </w:r>
    </w:p>
    <w:p w14:paraId="2E6A0C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0" w:right="0" w:firstLine="422" w:firstLineChars="20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九、报名材料：</w:t>
      </w:r>
    </w:p>
    <w:p w14:paraId="628596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hint="eastAsia" w:ascii="宋体" w:hAnsi="宋体" w:eastAsia="宋体" w:cs="宋体"/>
          <w:color w:val="000000"/>
          <w:sz w:val="21"/>
          <w:szCs w:val="21"/>
          <w:lang w:val="zh-Hans" w:eastAsia="zh-CN" w:bidi="ar-SA"/>
        </w:rPr>
      </w:pPr>
      <w:r>
        <w:rPr>
          <w:rFonts w:hint="eastAsia" w:ascii="宋体" w:hAnsi="宋体" w:eastAsia="宋体" w:cs="宋体"/>
          <w:color w:val="000000"/>
          <w:sz w:val="21"/>
          <w:szCs w:val="21"/>
          <w:lang w:val="en-US" w:eastAsia="zh-CN" w:bidi="ar-SA"/>
        </w:rPr>
        <w:t xml:space="preserve"> </w:t>
      </w:r>
      <w:r>
        <w:rPr>
          <w:rFonts w:hint="eastAsia" w:ascii="宋体" w:hAnsi="宋体" w:eastAsia="宋体" w:cs="宋体"/>
          <w:color w:val="000000"/>
          <w:sz w:val="21"/>
          <w:szCs w:val="21"/>
          <w:lang w:val="zh-CN" w:eastAsia="zh-CN" w:bidi="ar-SA"/>
        </w:rPr>
        <w:t xml:space="preserve"> </w:t>
      </w:r>
      <w:r>
        <w:rPr>
          <w:rFonts w:hint="eastAsia" w:ascii="宋体" w:hAnsi="宋体" w:eastAsia="宋体" w:cs="宋体"/>
          <w:color w:val="000000"/>
          <w:sz w:val="21"/>
          <w:szCs w:val="21"/>
          <w:lang w:val="en-US" w:eastAsia="zh-CN" w:bidi="ar-SA"/>
        </w:rPr>
        <w:t> </w:t>
      </w:r>
      <w:r>
        <w:rPr>
          <w:rFonts w:hint="eastAsia" w:ascii="宋体" w:hAnsi="宋体" w:eastAsia="宋体" w:cs="宋体"/>
          <w:color w:val="000000"/>
          <w:sz w:val="21"/>
          <w:szCs w:val="21"/>
          <w:lang w:val="zh-CN" w:eastAsia="zh-CN" w:bidi="ar-SA"/>
        </w:rPr>
        <w:t xml:space="preserve">    </w:t>
      </w:r>
      <w:r>
        <w:rPr>
          <w:rFonts w:hint="eastAsia" w:ascii="宋体" w:hAnsi="宋体" w:eastAsia="宋体" w:cs="宋体"/>
          <w:color w:val="000000"/>
          <w:sz w:val="21"/>
          <w:szCs w:val="21"/>
          <w:shd w:val="clear" w:color="auto" w:fill="FFFFFF"/>
          <w:lang w:val="zh-Hans" w:eastAsia="zh-CN" w:bidi="ar-SA"/>
        </w:rPr>
        <w:t>南昌航空大学</w:t>
      </w:r>
      <w:r>
        <w:rPr>
          <w:rFonts w:hint="eastAsia" w:ascii="宋体" w:hAnsi="宋体" w:eastAsia="宋体" w:cs="宋体"/>
          <w:color w:val="auto"/>
          <w:sz w:val="21"/>
          <w:szCs w:val="21"/>
          <w:lang w:val="zh-Hans" w:eastAsia="zh-Hans" w:bidi="ar-SA"/>
        </w:rPr>
        <w:t>赴</w:t>
      </w:r>
      <w:r>
        <w:rPr>
          <w:rFonts w:hint="eastAsia" w:ascii="宋体" w:hAnsi="宋体" w:eastAsia="宋体" w:cs="宋体"/>
          <w:color w:val="auto"/>
          <w:sz w:val="21"/>
          <w:szCs w:val="21"/>
          <w:lang w:val="en-US" w:eastAsia="zh-CN" w:bidi="ar-SA"/>
        </w:rPr>
        <w:t>境</w:t>
      </w:r>
      <w:r>
        <w:rPr>
          <w:rFonts w:hint="eastAsia" w:ascii="宋体" w:hAnsi="宋体" w:eastAsia="宋体" w:cs="宋体"/>
          <w:color w:val="auto"/>
          <w:sz w:val="21"/>
          <w:szCs w:val="21"/>
          <w:lang w:val="zh-Hans" w:eastAsia="zh-Hans" w:bidi="ar-SA"/>
        </w:rPr>
        <w:t>外大学交流学习学生申请表</w:t>
      </w:r>
      <w:r>
        <w:rPr>
          <w:rFonts w:hint="eastAsia" w:ascii="宋体" w:hAnsi="宋体" w:eastAsia="宋体" w:cs="宋体"/>
          <w:color w:val="000000"/>
          <w:sz w:val="21"/>
          <w:szCs w:val="21"/>
          <w:shd w:val="clear" w:color="auto" w:fill="FFFFFF"/>
          <w:lang w:val="zh-Hans" w:eastAsia="zh-Hans" w:bidi="ar-SA"/>
        </w:rPr>
        <w:t>（见附件）</w:t>
      </w:r>
    </w:p>
    <w:p w14:paraId="78CF74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0" w:right="0" w:firstLine="422" w:firstLineChars="200"/>
        <w:jc w:val="left"/>
        <w:rPr>
          <w:rFonts w:hint="eastAsia" w:ascii="宋体" w:hAnsi="宋体" w:eastAsia="宋体" w:cs="宋体"/>
          <w:b/>
          <w:bCs/>
          <w:kern w:val="0"/>
          <w:sz w:val="21"/>
          <w:szCs w:val="21"/>
          <w:lang w:val="en-US" w:eastAsia="zh-CN" w:bidi="ar"/>
        </w:rPr>
      </w:pPr>
      <w:r>
        <w:rPr>
          <w:rFonts w:hint="eastAsia" w:ascii="宋体" w:hAnsi="宋体" w:eastAsia="宋体" w:cs="宋体"/>
          <w:b/>
          <w:bCs/>
          <w:color w:val="000000"/>
          <w:kern w:val="0"/>
          <w:sz w:val="21"/>
          <w:szCs w:val="21"/>
          <w:shd w:val="clear" w:color="auto" w:fill="FFFFFF"/>
          <w:lang w:val="en-US" w:eastAsia="zh-CN" w:bidi="ar"/>
        </w:rPr>
        <w:t>十、报名事宜</w:t>
      </w:r>
      <w:r>
        <w:rPr>
          <w:rFonts w:hint="eastAsia" w:ascii="宋体" w:hAnsi="宋体" w:eastAsia="宋体" w:cs="宋体"/>
          <w:b/>
          <w:bCs/>
          <w:color w:val="000000"/>
          <w:kern w:val="0"/>
          <w:sz w:val="21"/>
          <w:szCs w:val="21"/>
          <w:shd w:val="clear" w:color="auto" w:fill="FFFFFF"/>
          <w:lang w:val="zh-CN" w:eastAsia="zh-CN" w:bidi="ar"/>
        </w:rPr>
        <w:t>：</w:t>
      </w:r>
    </w:p>
    <w:p w14:paraId="08CA34A7">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before="0" w:beforeAutospacing="0" w:after="0" w:afterAutospacing="0" w:line="400" w:lineRule="exact"/>
        <w:ind w:left="227"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请有意向参加交</w:t>
      </w:r>
      <w:bookmarkStart w:id="0" w:name="_GoBack"/>
      <w:bookmarkEnd w:id="0"/>
      <w:r>
        <w:rPr>
          <w:rFonts w:hint="eastAsia" w:ascii="宋体" w:hAnsi="宋体" w:eastAsia="宋体" w:cs="宋体"/>
          <w:kern w:val="0"/>
          <w:sz w:val="21"/>
          <w:szCs w:val="21"/>
          <w:lang w:val="en-US" w:eastAsia="zh-CN" w:bidi="ar"/>
        </w:rPr>
        <w:t>流项目的学生</w:t>
      </w:r>
      <w:r>
        <w:rPr>
          <w:rFonts w:hint="eastAsia" w:ascii="宋体" w:hAnsi="宋体" w:cs="宋体"/>
          <w:sz w:val="21"/>
          <w:szCs w:val="21"/>
          <w:highlight w:val="yellow"/>
        </w:rPr>
        <w:t>20</w:t>
      </w:r>
      <w:r>
        <w:rPr>
          <w:rFonts w:hint="eastAsia" w:ascii="宋体" w:hAnsi="宋体" w:cs="宋体"/>
          <w:sz w:val="21"/>
          <w:szCs w:val="21"/>
          <w:highlight w:val="yellow"/>
          <w:lang w:val="en-US" w:eastAsia="zh-CN"/>
        </w:rPr>
        <w:t>25</w:t>
      </w:r>
      <w:r>
        <w:rPr>
          <w:rFonts w:hint="eastAsia" w:ascii="宋体" w:hAnsi="宋体" w:cs="宋体"/>
          <w:sz w:val="21"/>
          <w:szCs w:val="21"/>
          <w:highlight w:val="yellow"/>
        </w:rPr>
        <w:t>年</w:t>
      </w:r>
      <w:r>
        <w:rPr>
          <w:rFonts w:hint="eastAsia" w:ascii="宋体" w:hAnsi="宋体" w:cs="宋体"/>
          <w:color w:val="auto"/>
          <w:sz w:val="21"/>
          <w:szCs w:val="21"/>
          <w:highlight w:val="yellow"/>
          <w:lang w:val="en-US" w:eastAsia="zh-CN"/>
        </w:rPr>
        <w:t>4</w:t>
      </w:r>
      <w:r>
        <w:rPr>
          <w:rFonts w:hint="eastAsia" w:ascii="宋体" w:hAnsi="宋体" w:cs="宋体"/>
          <w:color w:val="auto"/>
          <w:sz w:val="21"/>
          <w:szCs w:val="21"/>
          <w:highlight w:val="yellow"/>
        </w:rPr>
        <w:t>月</w:t>
      </w:r>
      <w:r>
        <w:rPr>
          <w:rFonts w:hint="eastAsia" w:ascii="宋体" w:hAnsi="宋体" w:cs="宋体"/>
          <w:color w:val="auto"/>
          <w:sz w:val="21"/>
          <w:szCs w:val="21"/>
          <w:highlight w:val="yellow"/>
          <w:lang w:val="en-US" w:eastAsia="zh-CN"/>
        </w:rPr>
        <w:t>21</w:t>
      </w:r>
      <w:r>
        <w:rPr>
          <w:rFonts w:hint="eastAsia" w:ascii="宋体" w:hAnsi="宋体" w:cs="宋体"/>
          <w:color w:val="auto"/>
          <w:sz w:val="21"/>
          <w:szCs w:val="21"/>
          <w:highlight w:val="yellow"/>
        </w:rPr>
        <w:t>日</w:t>
      </w:r>
      <w:r>
        <w:rPr>
          <w:rFonts w:hint="eastAsia" w:ascii="宋体" w:hAnsi="宋体" w:cs="宋体"/>
          <w:sz w:val="21"/>
          <w:szCs w:val="21"/>
        </w:rPr>
        <w:t>前</w:t>
      </w:r>
      <w:r>
        <w:rPr>
          <w:rFonts w:hint="eastAsia" w:ascii="宋体" w:hAnsi="宋体" w:eastAsia="宋体" w:cs="宋体"/>
          <w:kern w:val="0"/>
          <w:sz w:val="21"/>
          <w:szCs w:val="21"/>
          <w:lang w:val="en-US" w:eastAsia="zh-CN" w:bidi="ar"/>
        </w:rPr>
        <w:t>将报名表交</w:t>
      </w:r>
      <w:r>
        <w:rPr>
          <w:rFonts w:hint="eastAsia" w:ascii="宋体" w:hAnsi="宋体" w:eastAsia="宋体" w:cs="宋体"/>
          <w:color w:val="auto"/>
          <w:kern w:val="0"/>
          <w:sz w:val="21"/>
          <w:szCs w:val="21"/>
          <w:lang w:val="en-US" w:eastAsia="zh-CN" w:bidi="ar"/>
        </w:rPr>
        <w:t>国际交流科</w:t>
      </w:r>
      <w:r>
        <w:rPr>
          <w:rFonts w:hint="eastAsia" w:ascii="宋体" w:hAnsi="宋体" w:eastAsia="宋体" w:cs="宋体"/>
          <w:kern w:val="0"/>
          <w:sz w:val="21"/>
          <w:szCs w:val="21"/>
          <w:lang w:val="en-US" w:eastAsia="zh-CN" w:bidi="ar"/>
        </w:rPr>
        <w:t>办公室（地址：国际楼219，联系人：江老师，联系电话：0791-83863837)。欲了解项目详情，请联系朱</w:t>
      </w:r>
      <w:r>
        <w:rPr>
          <w:rFonts w:hint="eastAsia" w:ascii="新宋体" w:hAnsi="新宋体" w:eastAsia="新宋体" w:cs="新宋体"/>
          <w:kern w:val="0"/>
          <w:sz w:val="21"/>
          <w:szCs w:val="21"/>
          <w:shd w:val="clear" w:color="auto" w:fill="FFFFFF"/>
          <w:lang w:val="en-US" w:eastAsia="zh-CN" w:bidi="ar"/>
        </w:rPr>
        <w:t>老师，手机/微信：181 7285 8203</w:t>
      </w:r>
      <w:r>
        <w:rPr>
          <w:rFonts w:hint="eastAsia" w:ascii="宋体" w:hAnsi="宋体" w:eastAsia="宋体" w:cs="宋体"/>
          <w:kern w:val="0"/>
          <w:sz w:val="21"/>
          <w:szCs w:val="21"/>
          <w:lang w:val="en-US" w:eastAsia="zh-CN" w:bidi="ar"/>
        </w:rPr>
        <w:t>。</w:t>
      </w:r>
    </w:p>
    <w:p w14:paraId="1F570B01">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before="0" w:beforeAutospacing="0" w:after="0" w:afterAutospacing="0" w:line="240" w:lineRule="auto"/>
        <w:ind w:left="226" w:right="0" w:firstLine="420" w:firstLineChars="200"/>
        <w:jc w:val="right"/>
        <w:textAlignment w:val="auto"/>
        <w:rPr>
          <w:rFonts w:hint="eastAsia" w:ascii="宋体" w:hAnsi="宋体" w:eastAsia="宋体" w:cs="宋体"/>
          <w:kern w:val="0"/>
          <w:sz w:val="21"/>
          <w:szCs w:val="21"/>
          <w:lang w:val="en-US" w:eastAsia="zh-CN" w:bidi="ar"/>
        </w:rPr>
      </w:pPr>
    </w:p>
    <w:p w14:paraId="160E5A3A">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before="0" w:beforeAutospacing="0" w:after="0" w:afterAutospacing="0" w:line="240" w:lineRule="auto"/>
        <w:ind w:left="226" w:right="0" w:firstLine="420" w:firstLineChars="200"/>
        <w:jc w:val="righ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国际合作与交流处（国际教育学院）</w:t>
      </w:r>
    </w:p>
    <w:p w14:paraId="0C7982B1">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before="0" w:beforeAutospacing="0" w:after="0" w:afterAutospacing="0" w:line="240" w:lineRule="auto"/>
        <w:ind w:left="226" w:right="0" w:firstLine="420" w:firstLineChars="20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2025年3月7日</w:t>
      </w:r>
    </w:p>
    <w:p w14:paraId="317F36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ascii="微软雅黑" w:hAnsi="微软雅黑" w:eastAsia="微软雅黑" w:cs="宋体"/>
          <w:color w:val="auto"/>
          <w:kern w:val="0"/>
          <w:szCs w:val="21"/>
        </w:rPr>
      </w:pPr>
      <w:r>
        <w:rPr>
          <w:rFonts w:hint="eastAsia" w:ascii="黑体" w:hAnsi="黑体" w:eastAsia="黑体" w:cs="宋体"/>
          <w:b/>
          <w:bCs/>
          <w:color w:val="auto"/>
          <w:kern w:val="0"/>
          <w:sz w:val="32"/>
          <w:szCs w:val="32"/>
        </w:rPr>
        <w:t>南昌航空大学赴</w:t>
      </w:r>
      <w:r>
        <w:rPr>
          <w:rFonts w:hint="eastAsia" w:ascii="黑体" w:hAnsi="黑体" w:eastAsia="黑体" w:cs="宋体"/>
          <w:b/>
          <w:bCs/>
          <w:color w:val="auto"/>
          <w:kern w:val="0"/>
          <w:sz w:val="32"/>
          <w:szCs w:val="32"/>
          <w:lang w:val="en-US" w:eastAsia="zh-CN"/>
        </w:rPr>
        <w:t>境</w:t>
      </w:r>
      <w:r>
        <w:rPr>
          <w:rFonts w:hint="eastAsia" w:ascii="黑体" w:hAnsi="黑体" w:eastAsia="黑体" w:cs="宋体"/>
          <w:b/>
          <w:bCs/>
          <w:color w:val="auto"/>
          <w:kern w:val="0"/>
          <w:sz w:val="32"/>
          <w:szCs w:val="32"/>
        </w:rPr>
        <w:t>外大学交流学习学生申请表</w:t>
      </w:r>
    </w:p>
    <w:p w14:paraId="29AA06FB">
      <w:pPr>
        <w:widowControl/>
        <w:shd w:val="clear" w:color="auto" w:fill="FFFFFF"/>
        <w:spacing w:before="240" w:line="480" w:lineRule="auto"/>
        <w:jc w:val="left"/>
        <w:rPr>
          <w:rFonts w:hint="eastAsia" w:ascii="微软雅黑" w:hAnsi="微软雅黑" w:eastAsia="微软雅黑" w:cs="宋体"/>
          <w:color w:val="auto"/>
          <w:kern w:val="0"/>
          <w:szCs w:val="21"/>
        </w:rPr>
      </w:pPr>
      <w:r>
        <w:rPr>
          <w:rFonts w:hint="eastAsia" w:ascii="黑体" w:hAnsi="黑体" w:eastAsia="黑体" w:cs="宋体"/>
          <w:color w:val="auto"/>
          <w:kern w:val="0"/>
          <w:sz w:val="29"/>
          <w:szCs w:val="29"/>
        </w:rPr>
        <w:t xml:space="preserve">学院： </w:t>
      </w:r>
      <w:r>
        <w:rPr>
          <w:rFonts w:hint="eastAsia" w:ascii="宋体" w:hAnsi="宋体" w:eastAsia="宋体" w:cs="宋体"/>
          <w:color w:val="auto"/>
          <w:kern w:val="0"/>
          <w:sz w:val="29"/>
          <w:szCs w:val="29"/>
        </w:rPr>
        <w:t>      </w:t>
      </w:r>
      <w:r>
        <w:rPr>
          <w:rFonts w:hint="eastAsia" w:ascii="黑体" w:hAnsi="黑体" w:eastAsia="黑体" w:cs="宋体"/>
          <w:color w:val="auto"/>
          <w:kern w:val="0"/>
          <w:sz w:val="29"/>
          <w:szCs w:val="29"/>
        </w:rPr>
        <w:t xml:space="preserve">　专业： </w:t>
      </w:r>
      <w:r>
        <w:rPr>
          <w:rFonts w:hint="eastAsia" w:ascii="宋体" w:hAnsi="宋体" w:eastAsia="宋体" w:cs="宋体"/>
          <w:color w:val="auto"/>
          <w:kern w:val="0"/>
          <w:sz w:val="29"/>
          <w:szCs w:val="29"/>
        </w:rPr>
        <w:t>       </w:t>
      </w:r>
      <w:r>
        <w:rPr>
          <w:rFonts w:hint="eastAsia" w:ascii="黑体" w:hAnsi="黑体" w:eastAsia="黑体" w:cs="宋体"/>
          <w:color w:val="auto"/>
          <w:kern w:val="0"/>
          <w:sz w:val="29"/>
          <w:szCs w:val="29"/>
        </w:rPr>
        <w:t>班级：</w:t>
      </w:r>
    </w:p>
    <w:tbl>
      <w:tblPr>
        <w:tblStyle w:val="4"/>
        <w:tblW w:w="8456" w:type="dxa"/>
        <w:tblInd w:w="0" w:type="dxa"/>
        <w:tblLayout w:type="fixed"/>
        <w:tblCellMar>
          <w:top w:w="15" w:type="dxa"/>
          <w:left w:w="15" w:type="dxa"/>
          <w:bottom w:w="15" w:type="dxa"/>
          <w:right w:w="15" w:type="dxa"/>
        </w:tblCellMar>
      </w:tblPr>
      <w:tblGrid>
        <w:gridCol w:w="1351"/>
        <w:gridCol w:w="1484"/>
        <w:gridCol w:w="513"/>
        <w:gridCol w:w="537"/>
        <w:gridCol w:w="413"/>
        <w:gridCol w:w="975"/>
        <w:gridCol w:w="1175"/>
        <w:gridCol w:w="287"/>
        <w:gridCol w:w="1721"/>
      </w:tblGrid>
      <w:tr w14:paraId="37805E85">
        <w:tblPrEx>
          <w:tblCellMar>
            <w:top w:w="15" w:type="dxa"/>
            <w:left w:w="15" w:type="dxa"/>
            <w:bottom w:w="15" w:type="dxa"/>
            <w:right w:w="15" w:type="dxa"/>
          </w:tblCellMar>
        </w:tblPrEx>
        <w:trPr>
          <w:cantSplit/>
          <w:trHeight w:val="833" w:hRule="atLeast"/>
        </w:trPr>
        <w:tc>
          <w:tcPr>
            <w:tcW w:w="13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67D69820">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姓名</w:t>
            </w:r>
          </w:p>
        </w:tc>
        <w:tc>
          <w:tcPr>
            <w:tcW w:w="1484"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4546AF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050"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6D5CFEB8">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学号</w:t>
            </w:r>
          </w:p>
        </w:tc>
        <w:tc>
          <w:tcPr>
            <w:tcW w:w="1388"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3DE8EF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462"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649ACC8A">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联系电话</w:t>
            </w:r>
          </w:p>
        </w:tc>
        <w:tc>
          <w:tcPr>
            <w:tcW w:w="1721"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14:paraId="0EB680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09CBB956">
        <w:tblPrEx>
          <w:tblCellMar>
            <w:top w:w="15" w:type="dxa"/>
            <w:left w:w="15" w:type="dxa"/>
            <w:bottom w:w="15" w:type="dxa"/>
            <w:right w:w="15" w:type="dxa"/>
          </w:tblCellMar>
        </w:tblPrEx>
        <w:trPr>
          <w:cantSplit/>
          <w:trHeight w:val="979"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0369AAFF">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Email</w:t>
            </w:r>
          </w:p>
        </w:tc>
        <w:tc>
          <w:tcPr>
            <w:tcW w:w="1997"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26999157">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p>
        </w:tc>
        <w:tc>
          <w:tcPr>
            <w:tcW w:w="1925"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0BAD31BD">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境外申请学校</w:t>
            </w:r>
          </w:p>
        </w:tc>
        <w:tc>
          <w:tcPr>
            <w:tcW w:w="3183"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3FCAB1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09F78DBF">
        <w:tblPrEx>
          <w:tblCellMar>
            <w:top w:w="15" w:type="dxa"/>
            <w:left w:w="15" w:type="dxa"/>
            <w:bottom w:w="15" w:type="dxa"/>
            <w:right w:w="15" w:type="dxa"/>
          </w:tblCellMar>
        </w:tblPrEx>
        <w:trPr>
          <w:cantSplit/>
          <w:trHeight w:val="947"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3AD47F8C">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英语水平</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404123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5EB95D2F">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lang w:eastAsia="zh-CN"/>
              </w:rPr>
              <w:t>计算机</w:t>
            </w:r>
            <w:r>
              <w:rPr>
                <w:rFonts w:hint="eastAsia" w:ascii="宋体" w:hAnsi="宋体" w:eastAsia="宋体" w:cs="宋体"/>
                <w:color w:val="auto"/>
                <w:kern w:val="0"/>
                <w:sz w:val="24"/>
              </w:rPr>
              <w:t>水平</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602D6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355CC693">
        <w:tblPrEx>
          <w:tblCellMar>
            <w:top w:w="15" w:type="dxa"/>
            <w:left w:w="15" w:type="dxa"/>
            <w:bottom w:w="15" w:type="dxa"/>
            <w:right w:w="15" w:type="dxa"/>
          </w:tblCellMar>
        </w:tblPrEx>
        <w:trPr>
          <w:cantSplit/>
          <w:trHeight w:val="90"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527C450A">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家长姓名及联系方式</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103962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5E8EE8DE">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家庭年收入</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4834BA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7524398C">
        <w:tblPrEx>
          <w:tblCellMar>
            <w:top w:w="15" w:type="dxa"/>
            <w:left w:w="15" w:type="dxa"/>
            <w:bottom w:w="15" w:type="dxa"/>
            <w:right w:w="15" w:type="dxa"/>
          </w:tblCellMar>
        </w:tblPrEx>
        <w:trPr>
          <w:cantSplit/>
          <w:trHeight w:val="896"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14:paraId="50190335">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拟交换学习专业</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79E801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67D40357">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拟参加交换学习时间</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14:paraId="229E20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14:paraId="1A2DF6E6">
        <w:tblPrEx>
          <w:tblCellMar>
            <w:top w:w="15" w:type="dxa"/>
            <w:left w:w="15" w:type="dxa"/>
            <w:bottom w:w="15" w:type="dxa"/>
            <w:right w:w="15" w:type="dxa"/>
          </w:tblCellMar>
        </w:tblPrEx>
        <w:trPr>
          <w:cantSplit/>
          <w:trHeight w:val="1350"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61B10BC7">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eastAsia="宋体" w:cs="宋体"/>
                <w:color w:val="auto"/>
                <w:kern w:val="0"/>
                <w:sz w:val="24"/>
              </w:rPr>
              <w:t>申请理由</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47AAB875">
            <w:pPr>
              <w:widowControl/>
              <w:spacing w:line="300" w:lineRule="atLeast"/>
              <w:ind w:firstLine="240" w:firstLineChars="100"/>
              <w:jc w:val="left"/>
              <w:rPr>
                <w:rFonts w:hint="eastAsia" w:ascii="Calibri" w:hAnsi="Calibri" w:eastAsia="宋体" w:cs="Times New Roman"/>
                <w:color w:val="auto"/>
                <w:sz w:val="24"/>
              </w:rPr>
            </w:pPr>
          </w:p>
          <w:p w14:paraId="04584430">
            <w:pPr>
              <w:widowControl/>
              <w:spacing w:line="300" w:lineRule="atLeast"/>
              <w:ind w:firstLine="240" w:firstLineChars="100"/>
              <w:jc w:val="left"/>
              <w:rPr>
                <w:rFonts w:hint="eastAsia" w:ascii="Calibri" w:hAnsi="Calibri" w:eastAsia="宋体" w:cs="Times New Roman"/>
                <w:color w:val="auto"/>
                <w:sz w:val="24"/>
              </w:rPr>
            </w:pPr>
          </w:p>
          <w:p w14:paraId="70655821">
            <w:pPr>
              <w:widowControl/>
              <w:spacing w:line="300" w:lineRule="atLeast"/>
              <w:ind w:firstLine="240" w:firstLineChars="100"/>
              <w:jc w:val="left"/>
              <w:rPr>
                <w:rFonts w:hint="eastAsia" w:ascii="Calibri" w:hAnsi="Calibri" w:eastAsia="宋体" w:cs="Times New Roman"/>
                <w:color w:val="auto"/>
                <w:sz w:val="24"/>
              </w:rPr>
            </w:pPr>
          </w:p>
          <w:p w14:paraId="57A10F47">
            <w:pPr>
              <w:widowControl/>
              <w:spacing w:line="300" w:lineRule="atLeast"/>
              <w:ind w:firstLine="240" w:firstLineChars="100"/>
              <w:jc w:val="left"/>
              <w:rPr>
                <w:rFonts w:hint="eastAsia" w:ascii="Calibri" w:hAnsi="Calibri" w:eastAsia="宋体" w:cs="Times New Roman"/>
                <w:color w:val="auto"/>
                <w:sz w:val="24"/>
              </w:rPr>
            </w:pPr>
          </w:p>
          <w:p w14:paraId="058D1CD4">
            <w:pPr>
              <w:widowControl/>
              <w:spacing w:line="300" w:lineRule="atLeast"/>
              <w:ind w:firstLine="240" w:firstLineChars="100"/>
              <w:jc w:val="left"/>
              <w:rPr>
                <w:rFonts w:hint="eastAsia" w:ascii="Calibri" w:hAnsi="Calibri" w:eastAsia="宋体" w:cs="Times New Roman"/>
                <w:color w:val="auto"/>
                <w:sz w:val="24"/>
              </w:rPr>
            </w:pPr>
          </w:p>
          <w:p w14:paraId="18C9168A">
            <w:pPr>
              <w:widowControl/>
              <w:spacing w:line="300" w:lineRule="atLeast"/>
              <w:ind w:firstLine="2400" w:firstLineChars="1000"/>
              <w:jc w:val="left"/>
              <w:rPr>
                <w:rFonts w:ascii="微软雅黑" w:hAnsi="微软雅黑" w:eastAsia="微软雅黑" w:cs="宋体"/>
                <w:color w:val="auto"/>
                <w:kern w:val="0"/>
                <w:szCs w:val="21"/>
              </w:rPr>
            </w:pPr>
            <w:r>
              <w:rPr>
                <w:rFonts w:hint="eastAsia" w:ascii="宋体" w:hAnsi="宋体" w:eastAsia="宋体" w:cs="宋体"/>
                <w:color w:val="auto"/>
                <w:kern w:val="0"/>
                <w:sz w:val="24"/>
                <w:szCs w:val="24"/>
                <w:lang w:val="en-US" w:eastAsia="zh-CN" w:bidi="ar"/>
              </w:rPr>
              <w:t>学生签名：          年   月    日</w:t>
            </w:r>
          </w:p>
        </w:tc>
      </w:tr>
      <w:tr w14:paraId="1F17C8F5">
        <w:tblPrEx>
          <w:tblCellMar>
            <w:top w:w="15" w:type="dxa"/>
            <w:left w:w="15" w:type="dxa"/>
            <w:bottom w:w="15" w:type="dxa"/>
            <w:right w:w="15" w:type="dxa"/>
          </w:tblCellMar>
        </w:tblPrEx>
        <w:trPr>
          <w:cantSplit/>
          <w:trHeight w:val="974"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0DBAD9F8">
            <w:pPr>
              <w:jc w:val="center"/>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家长意见</w:t>
            </w:r>
          </w:p>
          <w:p w14:paraId="2031AAEA">
            <w:pPr>
              <w:jc w:val="center"/>
              <w:rPr>
                <w:rFonts w:hint="eastAsia" w:ascii="Calibri" w:hAnsi="Calibri" w:eastAsia="宋体" w:cs="Times New Roman"/>
                <w:sz w:val="24"/>
                <w:lang w:val="en-US" w:eastAsia="zh-CN"/>
              </w:rPr>
            </w:pPr>
            <w:r>
              <w:rPr>
                <w:rFonts w:hint="eastAsia" w:ascii="Calibri" w:hAnsi="Calibri" w:eastAsia="宋体" w:cs="Times New Roman"/>
                <w:color w:val="auto"/>
                <w:sz w:val="24"/>
                <w:lang w:eastAsia="zh-CN"/>
              </w:rPr>
              <w:t>（可电子签名）</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4EEC0943">
            <w:pPr>
              <w:ind w:firstLine="2040" w:firstLineChars="850"/>
              <w:rPr>
                <w:rFonts w:hint="eastAsia" w:ascii="Calibri" w:hAnsi="Calibri" w:eastAsia="宋体" w:cs="Times New Roman"/>
                <w:color w:val="auto"/>
                <w:sz w:val="24"/>
                <w:lang w:eastAsia="zh-CN"/>
              </w:rPr>
            </w:pPr>
          </w:p>
          <w:p w14:paraId="03DCB579">
            <w:pPr>
              <w:ind w:firstLine="2400" w:firstLineChars="1000"/>
              <w:rPr>
                <w:rFonts w:hint="eastAsia" w:ascii="Calibri" w:hAnsi="Calibri" w:eastAsia="宋体" w:cs="Times New Roman"/>
                <w:color w:val="auto"/>
                <w:sz w:val="24"/>
                <w:lang w:eastAsia="zh-CN"/>
              </w:rPr>
            </w:pPr>
          </w:p>
          <w:p w14:paraId="70467E8B">
            <w:pPr>
              <w:ind w:firstLine="2400" w:firstLineChars="1000"/>
              <w:rPr>
                <w:rFonts w:hint="eastAsia" w:ascii="Calibri" w:hAnsi="Calibri" w:eastAsia="宋体" w:cs="Times New Roman"/>
                <w:color w:val="auto"/>
                <w:sz w:val="24"/>
                <w:lang w:eastAsia="zh-CN"/>
              </w:rPr>
            </w:pPr>
          </w:p>
          <w:p w14:paraId="4D295B62">
            <w:pPr>
              <w:ind w:firstLine="2400" w:firstLineChars="1000"/>
              <w:rPr>
                <w:rFonts w:hint="eastAsia" w:ascii="Calibri" w:hAnsi="Calibri" w:eastAsia="宋体" w:cs="Times New Roman"/>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家长签名：          年   月    日</w:t>
            </w:r>
          </w:p>
        </w:tc>
      </w:tr>
      <w:tr w14:paraId="086C119E">
        <w:tblPrEx>
          <w:tblCellMar>
            <w:top w:w="15" w:type="dxa"/>
            <w:left w:w="15" w:type="dxa"/>
            <w:bottom w:w="15" w:type="dxa"/>
            <w:right w:w="15" w:type="dxa"/>
          </w:tblCellMar>
        </w:tblPrEx>
        <w:trPr>
          <w:cantSplit/>
          <w:trHeight w:val="1268"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137DB04F">
            <w:pPr>
              <w:widowControl/>
              <w:spacing w:before="240" w:after="240" w:line="300" w:lineRule="atLeast"/>
              <w:jc w:val="center"/>
              <w:rPr>
                <w:rFonts w:ascii="微软雅黑" w:hAnsi="微软雅黑" w:eastAsia="微软雅黑" w:cs="宋体"/>
                <w:color w:val="auto"/>
                <w:kern w:val="0"/>
                <w:szCs w:val="21"/>
              </w:rPr>
            </w:pPr>
            <w:r>
              <w:rPr>
                <w:rFonts w:hint="eastAsia" w:ascii="宋体" w:hAnsi="宋体" w:eastAsia="宋体" w:cs="宋体"/>
                <w:color w:val="auto"/>
                <w:kern w:val="0"/>
                <w:sz w:val="24"/>
              </w:rPr>
              <w:t>辅导员意见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1268F26E">
            <w:pPr>
              <w:widowControl/>
              <w:spacing w:line="300" w:lineRule="atLeast"/>
              <w:jc w:val="left"/>
              <w:rPr>
                <w:rFonts w:hint="eastAsia" w:ascii="Calibri" w:hAnsi="Calibri" w:eastAsia="宋体" w:cs="Times New Roman"/>
                <w:color w:val="auto"/>
                <w:sz w:val="24"/>
              </w:rPr>
            </w:pPr>
          </w:p>
          <w:p w14:paraId="331E127C">
            <w:pPr>
              <w:widowControl/>
              <w:spacing w:line="300" w:lineRule="atLeast"/>
              <w:jc w:val="left"/>
              <w:rPr>
                <w:rFonts w:hint="eastAsia" w:ascii="Calibri" w:hAnsi="Calibri" w:eastAsia="宋体" w:cs="Times New Roman"/>
                <w:color w:val="auto"/>
                <w:sz w:val="24"/>
              </w:rPr>
            </w:pPr>
          </w:p>
          <w:p w14:paraId="2E9BF313">
            <w:pPr>
              <w:widowControl/>
              <w:spacing w:line="300" w:lineRule="atLeast"/>
              <w:ind w:firstLine="2400" w:firstLineChars="1000"/>
              <w:jc w:val="left"/>
              <w:rPr>
                <w:rFonts w:hint="eastAsia" w:ascii="Calibri" w:hAnsi="Calibri" w:eastAsia="宋体" w:cs="Times New Roman"/>
                <w:color w:val="auto"/>
                <w:sz w:val="24"/>
              </w:rPr>
            </w:pPr>
          </w:p>
          <w:p w14:paraId="3680DD2D">
            <w:pPr>
              <w:widowControl/>
              <w:spacing w:line="300" w:lineRule="atLeast"/>
              <w:ind w:firstLine="2400" w:firstLineChars="1000"/>
              <w:jc w:val="left"/>
              <w:rPr>
                <w:rFonts w:ascii="微软雅黑" w:hAnsi="微软雅黑" w:eastAsia="微软雅黑" w:cs="宋体"/>
                <w:color w:val="auto"/>
                <w:kern w:val="0"/>
                <w:szCs w:val="21"/>
              </w:rPr>
            </w:pPr>
            <w:r>
              <w:rPr>
                <w:rFonts w:hint="eastAsia" w:ascii="Calibri" w:hAnsi="Calibri" w:eastAsia="宋体" w:cs="Times New Roman"/>
                <w:color w:val="auto"/>
                <w:sz w:val="24"/>
              </w:rPr>
              <w:t>辅导员签名：        年   月    日</w:t>
            </w:r>
          </w:p>
        </w:tc>
      </w:tr>
      <w:tr w14:paraId="17567FB2">
        <w:tblPrEx>
          <w:tblCellMar>
            <w:top w:w="15" w:type="dxa"/>
            <w:left w:w="15" w:type="dxa"/>
            <w:bottom w:w="15" w:type="dxa"/>
            <w:right w:w="15" w:type="dxa"/>
          </w:tblCellMar>
        </w:tblPrEx>
        <w:trPr>
          <w:cantSplit/>
          <w:trHeight w:val="1158"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14:paraId="4AB539C6">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eastAsia="宋体" w:cs="宋体"/>
                <w:color w:val="auto"/>
                <w:kern w:val="0"/>
                <w:sz w:val="24"/>
              </w:rPr>
              <w:t>学院意见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14:paraId="0DF0A5C5">
            <w:pPr>
              <w:widowControl/>
              <w:spacing w:before="240" w:after="240" w:line="300" w:lineRule="atLeast"/>
              <w:jc w:val="left"/>
              <w:rPr>
                <w:rFonts w:hint="eastAsia" w:ascii="微软雅黑" w:hAnsi="微软雅黑" w:eastAsia="微软雅黑" w:cs="宋体"/>
                <w:color w:val="auto"/>
                <w:kern w:val="0"/>
                <w:szCs w:val="21"/>
              </w:rPr>
            </w:pPr>
          </w:p>
          <w:p w14:paraId="11EA9F6B">
            <w:pPr>
              <w:widowControl/>
              <w:spacing w:before="240" w:after="240" w:line="300" w:lineRule="atLeast"/>
              <w:jc w:val="left"/>
              <w:rPr>
                <w:rFonts w:ascii="微软雅黑" w:hAnsi="微软雅黑" w:eastAsia="微软雅黑" w:cs="宋体"/>
                <w:color w:val="auto"/>
                <w:kern w:val="0"/>
                <w:szCs w:val="21"/>
              </w:rPr>
            </w:pP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教学院长/领导（签字、盖章）：</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年  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日</w:t>
            </w:r>
          </w:p>
        </w:tc>
      </w:tr>
    </w:tbl>
    <w:p w14:paraId="5AF3B36C">
      <w:pPr>
        <w:widowControl w:val="0"/>
        <w:numPr>
          <w:ilvl w:val="0"/>
          <w:numId w:val="0"/>
        </w:numPr>
        <w:jc w:val="both"/>
        <w:rPr>
          <w:rFonts w:hint="default"/>
          <w:lang w:val="en-US" w:eastAsia="zh-CN"/>
        </w:rPr>
      </w:pPr>
    </w:p>
    <w:sectPr>
      <w:pgSz w:w="11906" w:h="16838"/>
      <w:pgMar w:top="1100" w:right="1463"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639EB"/>
    <w:multiLevelType w:val="singleLevel"/>
    <w:tmpl w:val="436639EB"/>
    <w:lvl w:ilvl="0" w:tentative="0">
      <w:start w:val="3"/>
      <w:numFmt w:val="chineseCounting"/>
      <w:suff w:val="nothing"/>
      <w:lvlText w:val="%1、"/>
      <w:lvlJc w:val="left"/>
      <w:rPr>
        <w:rFonts w:hint="eastAsia"/>
      </w:rPr>
    </w:lvl>
  </w:abstractNum>
  <w:abstractNum w:abstractNumId="1">
    <w:nsid w:val="490C9A76"/>
    <w:multiLevelType w:val="singleLevel"/>
    <w:tmpl w:val="490C9A7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jA5MmNlYjZkNjc2NjY4Zjc1NDY3MjY2YzVmY2MifQ=="/>
  </w:docVars>
  <w:rsids>
    <w:rsidRoot w:val="16D47410"/>
    <w:rsid w:val="001D4206"/>
    <w:rsid w:val="08B374B6"/>
    <w:rsid w:val="09015B07"/>
    <w:rsid w:val="090E6DE2"/>
    <w:rsid w:val="165F526C"/>
    <w:rsid w:val="16D47410"/>
    <w:rsid w:val="198F7ACB"/>
    <w:rsid w:val="1A700DFC"/>
    <w:rsid w:val="1DA63635"/>
    <w:rsid w:val="2D4D0BB0"/>
    <w:rsid w:val="2EC67BCD"/>
    <w:rsid w:val="313C5E2E"/>
    <w:rsid w:val="333D1567"/>
    <w:rsid w:val="33A361F5"/>
    <w:rsid w:val="3BA71E9A"/>
    <w:rsid w:val="3E240D6B"/>
    <w:rsid w:val="3FB05F21"/>
    <w:rsid w:val="41BF069E"/>
    <w:rsid w:val="42AB29D0"/>
    <w:rsid w:val="46896483"/>
    <w:rsid w:val="4C6A43B6"/>
    <w:rsid w:val="4D5D195C"/>
    <w:rsid w:val="4E41243B"/>
    <w:rsid w:val="54CF2301"/>
    <w:rsid w:val="58BD1B3B"/>
    <w:rsid w:val="5A9E5006"/>
    <w:rsid w:val="5DE03A1E"/>
    <w:rsid w:val="5E420235"/>
    <w:rsid w:val="5FBB029F"/>
    <w:rsid w:val="62A46152"/>
    <w:rsid w:val="63FD57B5"/>
    <w:rsid w:val="668C4FDA"/>
    <w:rsid w:val="69CC12FA"/>
    <w:rsid w:val="70C959E1"/>
    <w:rsid w:val="70D729E3"/>
    <w:rsid w:val="722B7E02"/>
    <w:rsid w:val="73DB6DD7"/>
    <w:rsid w:val="74AC4202"/>
    <w:rsid w:val="7A703A31"/>
    <w:rsid w:val="7C83535E"/>
    <w:rsid w:val="7D5D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2080</Words>
  <Characters>2342</Characters>
  <Lines>0</Lines>
  <Paragraphs>0</Paragraphs>
  <TotalTime>1</TotalTime>
  <ScaleCrop>false</ScaleCrop>
  <LinksUpToDate>false</LinksUpToDate>
  <CharactersWithSpaces>2574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2023-03-24T02:33:00Z</dcterms:created>
  <dc:creator>Sunny</dc:creator>
  <cp:lastModifiedBy>Wendy</cp:lastModifiedBy>
  <dcterms:modified xsi:type="dcterms:W3CDTF">2025-03-07T02:56:32Z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9CEBF1D16D124D9A84DE28EB7333F22A_13</vt:lpwstr>
  </property>
  <property fmtid="{D5CDD505-2E9C-101B-9397-08002B2CF9AE}" pid="4" name="KSOTemplateDocerSaveRecord">
    <vt:lpwstr>eyJoZGlkIjoiZjY1OTYxZjNjOGJiNjE2ZjkyOWM3NzJiYzNiZDViODAiLCJ1c2VySWQiOiIxMDI3NDMwOTk5In0=</vt:lpwstr>
  </property>
</Properties>
</file>