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大标宋简体" w:eastAsia="方正大标宋简体"/>
          <w:sz w:val="36"/>
          <w:szCs w:val="28"/>
          <w:lang w:val="en-US" w:eastAsia="zh-CN"/>
        </w:rPr>
      </w:pPr>
      <w:r>
        <w:rPr>
          <w:rFonts w:hint="eastAsia" w:ascii="方正大标宋简体" w:eastAsia="方正大标宋简体"/>
          <w:sz w:val="36"/>
          <w:szCs w:val="28"/>
          <w:lang w:val="en-US" w:eastAsia="zh-CN"/>
        </w:rPr>
        <w:t>关于开展南昌航空大学“双一流”学科专业悉尼科技大学3+2本硕校际项目通知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为引进海外优质高等教育资源，助力学校国际化办学，培养国际化专业人才，提升学科的办学水平。现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拟开展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与悉尼科技大学相关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校际交流项目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，请各学院从学科建设、学生发展、专业契合度等方面充分考虑，报送拟参加校际交流项目的专业意向，后期学校将与合作高校进一步沟通，确定最后的合作专业。</w:t>
      </w:r>
    </w:p>
    <w:p>
      <w:pPr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eastAsia="zh-CN"/>
        </w:rPr>
        <w:t>请各学院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依据学院整体规划，填写附件《拟参与联合培养专业意向表》组织2022级以及2021级本科生完成：《关于开展南昌航空大学“双一流”学科专业悉尼科技大学3+2本硕校际项目意向报名表》，链接：https://aemgau.wjx.cn/vm/mCYm0UM.aspx</w:t>
      </w:r>
    </w:p>
    <w:p>
      <w:pPr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ascii="仿宋" w:hAnsi="仿宋" w:eastAsia="仿宋" w:cs="仿宋"/>
          <w:sz w:val="28"/>
          <w:szCs w:val="28"/>
          <w:highlight w:val="yellow"/>
          <w:lang w:eastAsia="zh-CN"/>
        </w:rPr>
        <w:t>截止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日期：2</w:t>
      </w:r>
      <w:r>
        <w:rPr>
          <w:rFonts w:ascii="仿宋" w:hAnsi="仿宋" w:eastAsia="仿宋" w:cs="仿宋"/>
          <w:sz w:val="28"/>
          <w:szCs w:val="28"/>
          <w:highlight w:val="yellow"/>
          <w:lang w:eastAsia="zh-CN"/>
        </w:rPr>
        <w:t>02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30日。</w:t>
      </w:r>
    </w:p>
    <w:p>
      <w:pPr>
        <w:snapToGrid w:val="0"/>
        <w:spacing w:line="360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校际交流项目的相关情况说明如下：</w:t>
      </w:r>
    </w:p>
    <w:p>
      <w:pPr>
        <w:snapToGrid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一、项目高校</w:t>
      </w:r>
    </w:p>
    <w:p>
      <w:pPr>
        <w:snapToGrid w:val="0"/>
        <w:spacing w:line="360" w:lineRule="auto"/>
        <w:ind w:firstLine="560" w:firstLineChars="200"/>
        <w:jc w:val="both"/>
        <w:rPr>
          <w:rFonts w:ascii="仿宋" w:hAnsi="仿宋" w:eastAsia="仿宋" w:cs="仿宋"/>
          <w:bCs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yellow"/>
          <w:lang w:eastAsia="zh-CN"/>
        </w:rPr>
        <w:t>澳大利亚·</w:t>
      </w:r>
      <w:r>
        <w:rPr>
          <w:rFonts w:hint="eastAsia" w:ascii="仿宋" w:hAnsi="仿宋" w:eastAsia="仿宋" w:cs="仿宋"/>
          <w:bCs/>
          <w:sz w:val="28"/>
          <w:szCs w:val="28"/>
          <w:highlight w:val="yellow"/>
          <w:lang w:val="en-US" w:eastAsia="zh-CN"/>
        </w:rPr>
        <w:t>悉尼科技</w:t>
      </w:r>
      <w:r>
        <w:rPr>
          <w:rFonts w:hint="eastAsia" w:ascii="仿宋" w:hAnsi="仿宋" w:eastAsia="仿宋" w:cs="仿宋"/>
          <w:bCs/>
          <w:sz w:val="28"/>
          <w:szCs w:val="28"/>
          <w:highlight w:val="yellow"/>
          <w:lang w:eastAsia="zh-CN"/>
        </w:rPr>
        <w:t>大学</w:t>
      </w:r>
    </w:p>
    <w:p>
      <w:pPr>
        <w:snapToGrid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二、合作模式</w:t>
      </w:r>
    </w:p>
    <w:p>
      <w:pPr>
        <w:snapToGrid w:val="0"/>
        <w:spacing w:line="360" w:lineRule="auto"/>
        <w:ind w:firstLine="576" w:firstLineChars="200"/>
        <w:jc w:val="both"/>
        <w:rPr>
          <w:rFonts w:hint="eastAsia" w:ascii="仿宋" w:hAnsi="仿宋" w:eastAsia="仿宋" w:cs="仿宋"/>
          <w:bCs/>
          <w:spacing w:val="4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Cs/>
          <w:spacing w:val="4"/>
          <w:sz w:val="28"/>
          <w:szCs w:val="28"/>
          <w:highlight w:val="yellow"/>
          <w:lang w:val="en-US" w:eastAsia="zh-CN"/>
        </w:rPr>
        <w:t>“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highlight w:val="yellow"/>
          <w:lang w:eastAsia="zh-CN"/>
        </w:rPr>
        <w:t>3+2”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highlight w:val="yellow"/>
          <w:lang w:val="en-US" w:eastAsia="zh-CN"/>
        </w:rPr>
        <w:t>本硕连读模式</w:t>
      </w:r>
    </w:p>
    <w:p>
      <w:pPr>
        <w:snapToGrid w:val="0"/>
        <w:spacing w:line="360" w:lineRule="auto"/>
        <w:ind w:firstLine="576" w:firstLineChars="200"/>
        <w:jc w:val="both"/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pacing w:val="4"/>
          <w:sz w:val="28"/>
          <w:szCs w:val="28"/>
          <w:lang w:eastAsia="zh-CN"/>
        </w:rPr>
        <w:t>根据学分互换协议，四年制本科学生在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>南昌航空大学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eastAsia="zh-CN"/>
        </w:rPr>
        <w:t>学习 3 年，学习成绩及语言成绩达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>到澳大利亚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悉尼科技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>大学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eastAsia="zh-CN"/>
        </w:rPr>
        <w:t>的入学要求，转入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悉尼科技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>大学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eastAsia="zh-CN"/>
        </w:rPr>
        <w:t>学习 2 年。成绩合格，获得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>南昌航空大学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eastAsia="zh-CN"/>
        </w:rPr>
        <w:t>本科毕业证书及学士学位证书、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>澳大利亚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悉尼科技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>大学学位证书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 xml:space="preserve"> “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eastAsia="zh-CN"/>
        </w:rPr>
        <w:t>3+2”获得外方</w:t>
      </w: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>硕士学位后，可直接申请攻读博士学位。</w:t>
      </w:r>
    </w:p>
    <w:p>
      <w:pPr>
        <w:snapToGrid w:val="0"/>
        <w:spacing w:line="360" w:lineRule="auto"/>
        <w:ind w:firstLine="576" w:firstLineChars="200"/>
        <w:jc w:val="both"/>
        <w:rPr>
          <w:rFonts w:hint="default" w:ascii="仿宋" w:hAnsi="仿宋" w:eastAsia="仿宋" w:cs="仿宋"/>
          <w:bCs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pacing w:val="4"/>
          <w:sz w:val="28"/>
          <w:szCs w:val="28"/>
          <w:lang w:val="en-US" w:eastAsia="zh-CN"/>
        </w:rPr>
        <w:t>本模式可减少学生国内考研压力，并缩短总体学时。</w:t>
      </w:r>
    </w:p>
    <w:p>
      <w:pPr>
        <w:snapToGrid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三、招生对象</w:t>
      </w:r>
    </w:p>
    <w:p>
      <w:pPr>
        <w:snapToGrid w:val="0"/>
        <w:spacing w:line="360" w:lineRule="auto"/>
        <w:ind w:firstLine="560" w:firstLineChars="200"/>
        <w:jc w:val="both"/>
        <w:rPr>
          <w:rFonts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面向2023级，2022级以及2021级学生，学生自愿报名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四、面向专业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1. 机械设计制造及其自动化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2. 复合材料工程</w:t>
      </w:r>
    </w:p>
    <w:p>
      <w:pPr>
        <w:snapToGrid w:val="0"/>
        <w:spacing w:line="240" w:lineRule="auto"/>
        <w:ind w:firstLine="560" w:firstLineChars="200"/>
        <w:jc w:val="both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3. 电子科学与技术 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4. 生物医学工程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5. 自动化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6. 软件工程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7. 人工智能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8. 电子信息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9. 网络工程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10. 计算机科学与技术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11. 材料化学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12. 应用化学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13. 环境工程</w:t>
      </w:r>
    </w:p>
    <w:p>
      <w:pPr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五、预计花费</w:t>
      </w:r>
    </w:p>
    <w:p>
      <w:pPr>
        <w:snapToGrid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以下为预计花费，包含学费（UTS硕士学费，具体学费参考UTS官网）及生活费（依据澳洲移民局建议）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  <w:lang w:val="en-US" w:eastAsia="zh-CN"/>
        </w:rPr>
        <w:t>约合每年35万人民币。</w:t>
      </w:r>
    </w:p>
    <w:p>
      <w:pPr>
        <w:spacing w:line="360" w:lineRule="auto"/>
        <w:rPr>
          <w:rFonts w:hint="default" w:ascii="仿宋" w:hAnsi="仿宋" w:eastAsia="仿宋" w:cs="仿宋"/>
          <w:spacing w:val="3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highlight w:val="yellow"/>
          <w:lang w:val="en-US" w:eastAsia="zh-CN"/>
        </w:rPr>
        <w:t>注：该项目具体安排，将在完成本次意向收集后，与相关学院具体对接。</w:t>
      </w:r>
    </w:p>
    <w:p>
      <w:pPr>
        <w:rPr>
          <w:rFonts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br w:type="page"/>
      </w:r>
    </w:p>
    <w:p>
      <w:pPr>
        <w:spacing w:line="360" w:lineRule="atLeast"/>
        <w:rPr>
          <w:rFonts w:ascii="Calibri" w:hAnsi="Calibri" w:cs="Times New Roman"/>
          <w:kern w:val="2"/>
          <w:sz w:val="21"/>
          <w:szCs w:val="21"/>
        </w:rPr>
      </w:pPr>
      <w:r>
        <w:rPr>
          <w:rFonts w:hint="eastAsia"/>
          <w:lang w:eastAsia="zh-CN"/>
        </w:rPr>
        <w:t>附件：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拟参与联合培养专业意向表</w:t>
      </w:r>
    </w:p>
    <w:p>
      <w:pPr>
        <w:jc w:val="both"/>
        <w:rPr>
          <w:rFonts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学院___________      负责人__________      日期________</w:t>
      </w:r>
    </w:p>
    <w:tbl>
      <w:tblPr>
        <w:tblStyle w:val="6"/>
        <w:tblW w:w="45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756"/>
        <w:gridCol w:w="1820"/>
        <w:gridCol w:w="153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321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拟参与联合培养的专业</w:t>
            </w:r>
          </w:p>
        </w:tc>
        <w:tc>
          <w:tcPr>
            <w:tcW w:w="492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学科门类</w:t>
            </w:r>
          </w:p>
        </w:tc>
        <w:tc>
          <w:tcPr>
            <w:tcW w:w="118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2022级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在校生数</w:t>
            </w:r>
          </w:p>
        </w:tc>
        <w:tc>
          <w:tcPr>
            <w:tcW w:w="100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2021级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在校生数</w:t>
            </w:r>
          </w:p>
        </w:tc>
        <w:tc>
          <w:tcPr>
            <w:tcW w:w="1000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21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492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21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492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</w:trPr>
        <w:tc>
          <w:tcPr>
            <w:tcW w:w="1321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492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21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492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85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both"/>
        <w:rPr>
          <w:rFonts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仿宋" w:hAnsi="仿宋" w:eastAsia="仿宋" w:cs="仿宋"/>
          <w:spacing w:val="3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ODYzYjEyODljNzJkNmMxMDUyMWExNmVmODFhZmYifQ=="/>
  </w:docVars>
  <w:rsids>
    <w:rsidRoot w:val="48CA7EB3"/>
    <w:rsid w:val="00020576"/>
    <w:rsid w:val="0004344E"/>
    <w:rsid w:val="00062AE6"/>
    <w:rsid w:val="000A3995"/>
    <w:rsid w:val="000F5F6F"/>
    <w:rsid w:val="0013013F"/>
    <w:rsid w:val="00133394"/>
    <w:rsid w:val="00141833"/>
    <w:rsid w:val="00144262"/>
    <w:rsid w:val="00174980"/>
    <w:rsid w:val="00225463"/>
    <w:rsid w:val="00271A15"/>
    <w:rsid w:val="002D2D18"/>
    <w:rsid w:val="002F6942"/>
    <w:rsid w:val="003067AA"/>
    <w:rsid w:val="0033132D"/>
    <w:rsid w:val="00375F7F"/>
    <w:rsid w:val="003C0B6F"/>
    <w:rsid w:val="003C4392"/>
    <w:rsid w:val="003C44D5"/>
    <w:rsid w:val="003C45D0"/>
    <w:rsid w:val="003D170A"/>
    <w:rsid w:val="00404A9F"/>
    <w:rsid w:val="00436716"/>
    <w:rsid w:val="0046055D"/>
    <w:rsid w:val="004C4A61"/>
    <w:rsid w:val="004E67FE"/>
    <w:rsid w:val="0051585E"/>
    <w:rsid w:val="00567494"/>
    <w:rsid w:val="005804A8"/>
    <w:rsid w:val="005B1DA2"/>
    <w:rsid w:val="005F2BB4"/>
    <w:rsid w:val="0068432E"/>
    <w:rsid w:val="00787531"/>
    <w:rsid w:val="007A3F5E"/>
    <w:rsid w:val="007E694A"/>
    <w:rsid w:val="007F249F"/>
    <w:rsid w:val="008679A1"/>
    <w:rsid w:val="008A2FD7"/>
    <w:rsid w:val="009F6B1E"/>
    <w:rsid w:val="00A07F8F"/>
    <w:rsid w:val="00A71D43"/>
    <w:rsid w:val="00A74A9E"/>
    <w:rsid w:val="00A83F47"/>
    <w:rsid w:val="00AC7F24"/>
    <w:rsid w:val="00AE78CB"/>
    <w:rsid w:val="00B21A9D"/>
    <w:rsid w:val="00B47E02"/>
    <w:rsid w:val="00B577C7"/>
    <w:rsid w:val="00B77B9F"/>
    <w:rsid w:val="00B928DC"/>
    <w:rsid w:val="00BF73BF"/>
    <w:rsid w:val="00CA5A62"/>
    <w:rsid w:val="00D1042D"/>
    <w:rsid w:val="00D40D06"/>
    <w:rsid w:val="00D95C62"/>
    <w:rsid w:val="00DD0434"/>
    <w:rsid w:val="00DE7307"/>
    <w:rsid w:val="00DE7961"/>
    <w:rsid w:val="00E07D68"/>
    <w:rsid w:val="00E45BE2"/>
    <w:rsid w:val="00EB0623"/>
    <w:rsid w:val="00EE615A"/>
    <w:rsid w:val="00F4288B"/>
    <w:rsid w:val="00F74AD3"/>
    <w:rsid w:val="00F92120"/>
    <w:rsid w:val="00FA799D"/>
    <w:rsid w:val="00FD7632"/>
    <w:rsid w:val="02E81651"/>
    <w:rsid w:val="063C1028"/>
    <w:rsid w:val="07706D77"/>
    <w:rsid w:val="0A6420E2"/>
    <w:rsid w:val="0BE34556"/>
    <w:rsid w:val="0DB8556E"/>
    <w:rsid w:val="0DBF1EA9"/>
    <w:rsid w:val="141A7C0D"/>
    <w:rsid w:val="1AA65735"/>
    <w:rsid w:val="1ABD2DF2"/>
    <w:rsid w:val="1C0C002B"/>
    <w:rsid w:val="1C680249"/>
    <w:rsid w:val="1DDC6142"/>
    <w:rsid w:val="20623405"/>
    <w:rsid w:val="20DF424C"/>
    <w:rsid w:val="220B0FF0"/>
    <w:rsid w:val="24570B42"/>
    <w:rsid w:val="286B525F"/>
    <w:rsid w:val="29986D1C"/>
    <w:rsid w:val="2A5059B6"/>
    <w:rsid w:val="2DDE4521"/>
    <w:rsid w:val="36F078F3"/>
    <w:rsid w:val="374D7EC1"/>
    <w:rsid w:val="378F2F20"/>
    <w:rsid w:val="38C27784"/>
    <w:rsid w:val="3B690062"/>
    <w:rsid w:val="3EE80066"/>
    <w:rsid w:val="401A7B06"/>
    <w:rsid w:val="419F74E5"/>
    <w:rsid w:val="44484C5A"/>
    <w:rsid w:val="45D248C8"/>
    <w:rsid w:val="46AA1E43"/>
    <w:rsid w:val="48CA7EB3"/>
    <w:rsid w:val="4E506605"/>
    <w:rsid w:val="51D274C3"/>
    <w:rsid w:val="54674D91"/>
    <w:rsid w:val="547241C4"/>
    <w:rsid w:val="54943626"/>
    <w:rsid w:val="567133A8"/>
    <w:rsid w:val="571147AE"/>
    <w:rsid w:val="57B679F5"/>
    <w:rsid w:val="599321CA"/>
    <w:rsid w:val="5A753B98"/>
    <w:rsid w:val="5AB92590"/>
    <w:rsid w:val="5AC91BEF"/>
    <w:rsid w:val="5C61032B"/>
    <w:rsid w:val="5C7B6667"/>
    <w:rsid w:val="5CB442A8"/>
    <w:rsid w:val="63035ADE"/>
    <w:rsid w:val="64752D88"/>
    <w:rsid w:val="65DC5B4C"/>
    <w:rsid w:val="6856449F"/>
    <w:rsid w:val="6A2E4DBB"/>
    <w:rsid w:val="6C100B77"/>
    <w:rsid w:val="6F8157DF"/>
    <w:rsid w:val="6FBB531E"/>
    <w:rsid w:val="6FC1019A"/>
    <w:rsid w:val="705362D1"/>
    <w:rsid w:val="72192C03"/>
    <w:rsid w:val="73F65E14"/>
    <w:rsid w:val="7467665A"/>
    <w:rsid w:val="752F03E0"/>
    <w:rsid w:val="756572D6"/>
    <w:rsid w:val="77D2749F"/>
    <w:rsid w:val="77FF1187"/>
    <w:rsid w:val="7B2F16E9"/>
    <w:rsid w:val="7CE770B8"/>
    <w:rsid w:val="7FD0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4"/>
      <w:szCs w:val="22"/>
      <w:lang w:val="en-AU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eastAsiaTheme="majorEastAsia" w:cstheme="majorBidi"/>
      <w:color w:val="009DE3"/>
      <w:sz w:val="36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sz w:val="18"/>
      <w:szCs w:val="18"/>
      <w:lang w:val="en-AU" w:eastAsia="en-US"/>
    </w:rPr>
  </w:style>
  <w:style w:type="character" w:customStyle="1" w:styleId="11">
    <w:name w:val="页脚 字符"/>
    <w:basedOn w:val="7"/>
    <w:link w:val="3"/>
    <w:qFormat/>
    <w:uiPriority w:val="0"/>
    <w:rPr>
      <w:sz w:val="18"/>
      <w:szCs w:val="18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758</Words>
  <Characters>878</Characters>
  <Lines>13</Lines>
  <Paragraphs>3</Paragraphs>
  <TotalTime>69</TotalTime>
  <ScaleCrop>false</ScaleCrop>
  <LinksUpToDate>false</LinksUpToDate>
  <CharactersWithSpaces>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2021-12-09T09:35:00Z</dcterms:created>
  <dc:creator>陈晓丽</dc:creator>
  <cp:lastModifiedBy>南昌航空项目分部</cp:lastModifiedBy>
  <cp:lastPrinted>2023-06-09T08:03:00Z</cp:lastPrinted>
  <dcterms:modified xsi:type="dcterms:W3CDTF">2023-06-09T09:13:03Z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11CFBB0F9796470AB8AF5068F5456431_13</vt:lpwstr>
  </property>
</Properties>
</file>